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599043" w14:textId="2F674EB2" w:rsidR="00943E0D" w:rsidRPr="00F65616" w:rsidRDefault="00242C47" w:rsidP="00B74166">
      <w:pPr>
        <w:numPr>
          <w:ilvl w:val="0"/>
          <w:numId w:val="1"/>
        </w:numPr>
        <w:spacing w:line="360" w:lineRule="auto"/>
        <w:rPr>
          <w:rFonts w:ascii="Arial" w:hAnsi="Arial" w:cs="Arial"/>
          <w:color w:val="808080"/>
          <w:sz w:val="20"/>
          <w:szCs w:val="20"/>
        </w:rPr>
      </w:pPr>
      <w:r>
        <w:rPr>
          <w:rFonts w:ascii="Arial" w:hAnsi="Arial"/>
          <w:color w:val="808080"/>
          <w:sz w:val="20"/>
          <w:szCs w:val="20"/>
        </w:rPr>
        <w:t>Sistemas extraíbles como solución sencilla para ocultar sectores de la casa</w:t>
      </w:r>
    </w:p>
    <w:p w14:paraId="01003DB3" w14:textId="2CFD9D69" w:rsidR="00943E0D" w:rsidRPr="00F65616" w:rsidRDefault="00066376" w:rsidP="00B74166">
      <w:pPr>
        <w:numPr>
          <w:ilvl w:val="0"/>
          <w:numId w:val="1"/>
        </w:numPr>
        <w:spacing w:line="360" w:lineRule="auto"/>
        <w:rPr>
          <w:rFonts w:ascii="Arial" w:hAnsi="Arial" w:cs="Arial"/>
          <w:color w:val="808080"/>
          <w:sz w:val="20"/>
          <w:szCs w:val="20"/>
        </w:rPr>
      </w:pPr>
      <w:r>
        <w:rPr>
          <w:rFonts w:ascii="Arial" w:hAnsi="Arial"/>
          <w:color w:val="808080"/>
          <w:sz w:val="20"/>
          <w:szCs w:val="20"/>
        </w:rPr>
        <w:t>Solución confortable sin construcciones especiales en los muebles que se desea ocultar</w:t>
      </w:r>
    </w:p>
    <w:p w14:paraId="4134F358" w14:textId="188C9E16" w:rsidR="003B6DB6" w:rsidRPr="00B15A7A" w:rsidRDefault="00AA01BF" w:rsidP="00B74166">
      <w:pPr>
        <w:pStyle w:val="Listenabsatz"/>
        <w:numPr>
          <w:ilvl w:val="0"/>
          <w:numId w:val="1"/>
        </w:numPr>
        <w:spacing w:line="360" w:lineRule="auto"/>
        <w:ind w:left="714" w:right="28" w:hanging="357"/>
        <w:rPr>
          <w:rFonts w:ascii="Arial" w:hAnsi="Arial" w:cs="Arial"/>
          <w:color w:val="767171"/>
          <w:sz w:val="20"/>
          <w:szCs w:val="20"/>
        </w:rPr>
      </w:pPr>
      <w:r>
        <w:rPr>
          <w:rFonts w:ascii="Arial" w:hAnsi="Arial"/>
          <w:color w:val="808080"/>
          <w:sz w:val="20"/>
          <w:szCs w:val="20"/>
        </w:rPr>
        <w:t xml:space="preserve">Trabajos de montaje importantes en las instalaciones del fabricante, montaje sencillo y sin errores </w:t>
      </w:r>
      <w:r>
        <w:rPr>
          <w:rFonts w:ascii="Arial" w:hAnsi="Arial"/>
          <w:i/>
          <w:color w:val="808080"/>
          <w:sz w:val="20"/>
          <w:szCs w:val="20"/>
        </w:rPr>
        <w:t>in situ</w:t>
      </w:r>
    </w:p>
    <w:p w14:paraId="0B11C7AB" w14:textId="2915B7B2" w:rsidR="00183A51" w:rsidRPr="00B15A7A" w:rsidRDefault="00183A51" w:rsidP="00B74166">
      <w:pPr>
        <w:spacing w:line="360" w:lineRule="auto"/>
        <w:ind w:right="28"/>
        <w:rPr>
          <w:rFonts w:ascii="Arial" w:hAnsi="Arial" w:cs="Arial"/>
          <w:color w:val="767171"/>
          <w:sz w:val="20"/>
          <w:szCs w:val="20"/>
        </w:rPr>
      </w:pPr>
      <w:r>
        <w:rPr>
          <w:noProof/>
          <w:color w:val="2B579A"/>
          <w:shd w:val="clear" w:color="auto" w:fill="E6E6E6"/>
        </w:rPr>
        <mc:AlternateContent>
          <mc:Choice Requires="wps">
            <w:drawing>
              <wp:inline distT="0" distB="0" distL="0" distR="0" wp14:anchorId="4508B41F" wp14:editId="654A2240">
                <wp:extent cx="5486400" cy="635"/>
                <wp:effectExtent l="0" t="0" r="19050" b="37465"/>
                <wp:docPr id="8" name="Gerade Verbindung mit Pfeil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635"/>
                        </a:xfrm>
                        <a:prstGeom prst="straightConnector1">
                          <a:avLst/>
                        </a:prstGeom>
                        <a:noFill/>
                        <a:ln w="317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5F00">
                                    <a:alpha val="50000"/>
                                  </a:srgbClr>
                                </a:outerShdw>
                              </a:effectLst>
                            </a14:hiddenEffects>
                          </a:ext>
                        </a:extLst>
                      </wps:spPr>
                      <wps:bodyPr/>
                    </wps:wsp>
                  </a:graphicData>
                </a:graphic>
              </wp:inline>
            </w:drawing>
          </mc:Choice>
          <mc:Fallback xmlns:pic="http://schemas.openxmlformats.org/drawingml/2006/picture" xmlns:a14="http://schemas.microsoft.com/office/drawing/2010/main" xmlns:a="http://schemas.openxmlformats.org/drawingml/2006/main">
            <w:pict w14:anchorId="6631229F">
              <v:shapetype id="_x0000_t32" coordsize="21600,21600" o:oned="t" filled="f" o:spt="32" path="m,l21600,21600e" w14:anchorId="4997C184">
                <v:path fillok="f" arrowok="t" o:connecttype="none"/>
                <o:lock v:ext="edit" shapetype="t"/>
              </v:shapetype>
              <v:shape id="Gerade Verbindung mit Pfeil 8" style="width:6in;height:.05pt;visibility:visible;mso-wrap-style:square;mso-left-percent:-10001;mso-top-percent:-10001;mso-position-horizontal:absolute;mso-position-horizontal-relative:char;mso-position-vertical:absolute;mso-position-vertical-relative:line;mso-left-percent:-10001;mso-top-percent:-10001" o:spid="_x0000_s1026" strokecolor="gray" strokeweight=".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">
                <v:shadow color="#7f5f00" opacity=".5" offset="1pt"/>
                <w10:anchorlock/>
              </v:shape>
            </w:pict>
          </mc:Fallback>
        </mc:AlternateContent>
      </w:r>
    </w:p>
    <w:p w14:paraId="04A4912C" w14:textId="4C54760B" w:rsidR="1CED830D" w:rsidRPr="00D4455C" w:rsidRDefault="00AA01BF" w:rsidP="00B74166">
      <w:pPr>
        <w:spacing w:line="360" w:lineRule="auto"/>
        <w:rPr>
          <w:rFonts w:ascii="Arial" w:hAnsi="Arial" w:cs="Arial"/>
          <w:b/>
          <w:bCs/>
          <w:sz w:val="28"/>
          <w:szCs w:val="28"/>
        </w:rPr>
      </w:pPr>
      <w:r>
        <w:rPr>
          <w:rFonts w:ascii="Arial" w:hAnsi="Arial"/>
          <w:b/>
          <w:bCs/>
          <w:sz w:val="28"/>
          <w:szCs w:val="28"/>
        </w:rPr>
        <w:t>La respuesta a sectores de la casa unidos</w:t>
      </w:r>
    </w:p>
    <w:p w14:paraId="738416C4" w14:textId="17237167" w:rsidR="00183A51" w:rsidRPr="00C1454C" w:rsidRDefault="00306526" w:rsidP="00B74166">
      <w:pPr>
        <w:spacing w:line="360" w:lineRule="auto"/>
        <w:rPr>
          <w:rFonts w:ascii="Arial" w:hAnsi="Arial" w:cs="Arial"/>
          <w:b/>
          <w:bCs/>
        </w:rPr>
      </w:pPr>
      <w:r>
        <w:rPr>
          <w:rFonts w:ascii="Arial" w:hAnsi="Arial"/>
          <w:b/>
          <w:bCs/>
        </w:rPr>
        <w:t xml:space="preserve">Blum expone en la </w:t>
      </w:r>
      <w:proofErr w:type="spellStart"/>
      <w:r>
        <w:rPr>
          <w:rFonts w:ascii="Arial" w:hAnsi="Arial"/>
          <w:b/>
          <w:bCs/>
          <w:i/>
        </w:rPr>
        <w:t>interzum</w:t>
      </w:r>
      <w:proofErr w:type="spellEnd"/>
      <w:r>
        <w:rPr>
          <w:rFonts w:ascii="Arial" w:hAnsi="Arial"/>
          <w:b/>
          <w:bCs/>
        </w:rPr>
        <w:t xml:space="preserve"> una solución sencilla para ocultar líneas de muebles</w:t>
      </w:r>
    </w:p>
    <w:p w14:paraId="0866732D" w14:textId="77777777" w:rsidR="00B74166" w:rsidRDefault="00B74166" w:rsidP="00B74166">
      <w:pPr>
        <w:spacing w:line="360" w:lineRule="auto"/>
        <w:rPr>
          <w:rFonts w:ascii="Arial" w:hAnsi="Arial" w:cs="Arial"/>
          <w:color w:val="000000" w:themeColor="text1"/>
          <w:sz w:val="20"/>
          <w:szCs w:val="20"/>
        </w:rPr>
      </w:pPr>
    </w:p>
    <w:p w14:paraId="2D6A5BC2" w14:textId="4D210FC2" w:rsidR="00183A51" w:rsidRDefault="1CED830D" w:rsidP="00B74166">
      <w:pPr>
        <w:spacing w:line="360" w:lineRule="auto"/>
        <w:rPr>
          <w:rFonts w:ascii="Arial" w:hAnsi="Arial" w:cs="Arial"/>
          <w:b/>
          <w:bCs/>
          <w:color w:val="000000" w:themeColor="text1"/>
          <w:sz w:val="20"/>
          <w:szCs w:val="20"/>
        </w:rPr>
      </w:pPr>
      <w:proofErr w:type="spellStart"/>
      <w:r>
        <w:rPr>
          <w:rFonts w:ascii="Arial" w:hAnsi="Arial"/>
          <w:color w:val="000000" w:themeColor="text1"/>
          <w:sz w:val="20"/>
          <w:szCs w:val="20"/>
        </w:rPr>
        <w:t>Höchst</w:t>
      </w:r>
      <w:proofErr w:type="spellEnd"/>
      <w:r>
        <w:rPr>
          <w:rFonts w:ascii="Arial" w:hAnsi="Arial"/>
          <w:color w:val="000000" w:themeColor="text1"/>
          <w:sz w:val="20"/>
          <w:szCs w:val="20"/>
        </w:rPr>
        <w:t>, Austria, mayo de 2019.</w:t>
      </w:r>
      <w:r>
        <w:rPr>
          <w:rFonts w:ascii="Arial" w:hAnsi="Arial"/>
          <w:b/>
          <w:bCs/>
          <w:color w:val="000000" w:themeColor="text1"/>
          <w:sz w:val="20"/>
          <w:szCs w:val="20"/>
        </w:rPr>
        <w:t xml:space="preserve"> Cuando las salas del hogar se encuentran unidas, se necesitan soluciones inteligentes para ocultar espacios particulares mientras no se utilicen. Con la nueva categoría de productos de los sistemas extraíbles, Blum muestra cómo unas puertas de hasta 2500 mm de altura pueden ocultar líneas completas de muebles de forma organizada. Al abrirse, las puertas desaparecen de manera discreta en los denominados «</w:t>
      </w:r>
      <w:proofErr w:type="spellStart"/>
      <w:r>
        <w:rPr>
          <w:rFonts w:ascii="Arial" w:hAnsi="Arial"/>
          <w:b/>
          <w:bCs/>
          <w:color w:val="000000" w:themeColor="text1"/>
          <w:sz w:val="20"/>
          <w:szCs w:val="20"/>
        </w:rPr>
        <w:t>pockets</w:t>
      </w:r>
      <w:proofErr w:type="spellEnd"/>
      <w:r>
        <w:rPr>
          <w:rFonts w:ascii="Arial" w:hAnsi="Arial"/>
          <w:b/>
          <w:bCs/>
          <w:color w:val="000000" w:themeColor="text1"/>
          <w:sz w:val="20"/>
          <w:szCs w:val="20"/>
        </w:rPr>
        <w:t>». Y todo esto, sin la necesidad de construir cuerpos especiales.</w:t>
      </w:r>
    </w:p>
    <w:p w14:paraId="5BE6CD7F" w14:textId="77777777" w:rsidR="00B74166" w:rsidRDefault="00B74166" w:rsidP="00B74166">
      <w:pPr>
        <w:spacing w:line="360" w:lineRule="auto"/>
        <w:rPr>
          <w:rFonts w:ascii="Arial" w:hAnsi="Arial" w:cs="Arial"/>
          <w:sz w:val="20"/>
          <w:szCs w:val="20"/>
        </w:rPr>
      </w:pPr>
    </w:p>
    <w:p w14:paraId="573DB171" w14:textId="406665EA" w:rsidR="681D871B" w:rsidRDefault="00880889" w:rsidP="00B74166">
      <w:pPr>
        <w:spacing w:line="360" w:lineRule="auto"/>
        <w:rPr>
          <w:rFonts w:ascii="Arial" w:hAnsi="Arial" w:cs="Arial"/>
          <w:sz w:val="20"/>
          <w:szCs w:val="20"/>
        </w:rPr>
      </w:pPr>
      <w:r>
        <w:rPr>
          <w:rFonts w:ascii="Arial" w:hAnsi="Arial"/>
          <w:sz w:val="20"/>
          <w:szCs w:val="20"/>
        </w:rPr>
        <w:t xml:space="preserve">El estilo de construcciones abiertas y las viviendas urbanas cada vez más pequeñas requieren nuevas soluciones en materia de muebles. De este modo, cada vez es más frecuente el deseo de ocultar sectores funcionales, como un mueble de cocina o un área de trabajo, cuando no se utilizan. Con sus sistemas extraíbles, el especialista en herrajes Blum ofrece una posibilidad de implementación sencilla: utilizar grandes puertas para ocultar que, al abrirse, desaparecen dentro de un cuerpo delgado propio, el </w:t>
      </w:r>
      <w:proofErr w:type="spellStart"/>
      <w:r>
        <w:rPr>
          <w:rFonts w:ascii="Arial" w:hAnsi="Arial"/>
          <w:sz w:val="20"/>
          <w:szCs w:val="20"/>
        </w:rPr>
        <w:t>pocket</w:t>
      </w:r>
      <w:proofErr w:type="spellEnd"/>
      <w:r>
        <w:rPr>
          <w:rFonts w:ascii="Arial" w:hAnsi="Arial"/>
          <w:sz w:val="20"/>
          <w:szCs w:val="20"/>
        </w:rPr>
        <w:t xml:space="preserve">. La apertura y el cierre de las grandes puertas resultan muy cómodos para los usuarios de los muebles. Así, pueden abrir la puerta suavemente, por ejemplo, con TIP-ON por medio de un ligero contacto, y desplazarla hacia el </w:t>
      </w:r>
      <w:proofErr w:type="spellStart"/>
      <w:r>
        <w:rPr>
          <w:rFonts w:ascii="Arial" w:hAnsi="Arial"/>
          <w:sz w:val="20"/>
          <w:szCs w:val="20"/>
        </w:rPr>
        <w:t>pocket</w:t>
      </w:r>
      <w:proofErr w:type="spellEnd"/>
      <w:r>
        <w:rPr>
          <w:rFonts w:ascii="Arial" w:hAnsi="Arial"/>
          <w:sz w:val="20"/>
          <w:szCs w:val="20"/>
        </w:rPr>
        <w:t xml:space="preserve">. De este modo, la puerta se quita del área de movimiento y se puede acceder a la línea de muebles de manera cómoda. Para cerrar, el usuario oprime la puerta, la cual, de esta manera, sale suavemente del </w:t>
      </w:r>
      <w:proofErr w:type="spellStart"/>
      <w:r>
        <w:rPr>
          <w:rFonts w:ascii="Arial" w:hAnsi="Arial"/>
          <w:sz w:val="20"/>
          <w:szCs w:val="20"/>
        </w:rPr>
        <w:t>pocket</w:t>
      </w:r>
      <w:proofErr w:type="spellEnd"/>
      <w:r>
        <w:rPr>
          <w:rFonts w:ascii="Arial" w:hAnsi="Arial"/>
          <w:sz w:val="20"/>
          <w:szCs w:val="20"/>
        </w:rPr>
        <w:t xml:space="preserve">. Un ligero contacto es suficiente para que el sector vuelva a estar elegantemente cerrado. En la </w:t>
      </w:r>
      <w:proofErr w:type="spellStart"/>
      <w:r>
        <w:rPr>
          <w:rFonts w:ascii="Arial" w:hAnsi="Arial"/>
          <w:i/>
          <w:iCs/>
          <w:sz w:val="20"/>
          <w:szCs w:val="20"/>
        </w:rPr>
        <w:t>interzum</w:t>
      </w:r>
      <w:proofErr w:type="spellEnd"/>
      <w:r>
        <w:rPr>
          <w:rFonts w:ascii="Arial" w:hAnsi="Arial"/>
          <w:sz w:val="20"/>
          <w:szCs w:val="20"/>
        </w:rPr>
        <w:t xml:space="preserve"> de este año, Blum expone 3 ejemplos de aplicación diferentes en su stand: para la cocina, el lavadero y la barra, con y sin tiradores, con diversas tecnologías de movimiento y, tanto como aplicación con puerta individual, como también con puerta doble.</w:t>
      </w:r>
    </w:p>
    <w:p w14:paraId="3360A79D" w14:textId="77777777" w:rsidR="00B74166" w:rsidRPr="00C1454C" w:rsidRDefault="00B74166" w:rsidP="00B74166">
      <w:pPr>
        <w:spacing w:line="360" w:lineRule="auto"/>
        <w:rPr>
          <w:rFonts w:ascii="Arial" w:hAnsi="Arial" w:cs="Arial"/>
          <w:sz w:val="20"/>
          <w:szCs w:val="20"/>
        </w:rPr>
      </w:pPr>
    </w:p>
    <w:p w14:paraId="741956A3" w14:textId="61CA8851" w:rsidR="001F0C33" w:rsidRDefault="001F0C33" w:rsidP="00B74166">
      <w:pPr>
        <w:spacing w:line="360" w:lineRule="auto"/>
        <w:rPr>
          <w:rFonts w:ascii="Arial" w:hAnsi="Arial"/>
          <w:sz w:val="20"/>
          <w:szCs w:val="20"/>
        </w:rPr>
      </w:pPr>
      <w:r>
        <w:rPr>
          <w:rFonts w:ascii="Arial" w:hAnsi="Arial"/>
          <w:b/>
          <w:bCs/>
          <w:sz w:val="20"/>
          <w:szCs w:val="20"/>
        </w:rPr>
        <w:t>Construcción y montaje sorprendentemente sencillos</w:t>
      </w:r>
      <w:r>
        <w:rPr>
          <w:rFonts w:ascii="Arial" w:hAnsi="Arial"/>
          <w:color w:val="000000" w:themeColor="text1"/>
          <w:sz w:val="20"/>
          <w:szCs w:val="20"/>
        </w:rPr>
        <w:br/>
        <w:t>En materia de construcción y montaje de muebles, los sistemas extraíbles de Blum ofrecen grandes ventajas</w:t>
      </w:r>
      <w:r>
        <w:rPr>
          <w:rFonts w:ascii="Arial" w:hAnsi="Arial"/>
          <w:sz w:val="20"/>
          <w:szCs w:val="20"/>
        </w:rPr>
        <w:t xml:space="preserve">. Las líneas de muebles pueden proyectarse de manera totalmente sencilla y sin grandes adaptaciones, dado que cada sistema extraíble, más allá de que tenga una o dos puertas, se diseña con un cuerpo delgado propio que se coloca al lado de los muebles. Los muebles que se desee ocultar pueden diseñarse sin restricciones y sin necesidad de construir un cuerpo adicional en torno a la línea de muebles. Una verdadera ventaja: Las puertas estándar </w:t>
      </w:r>
      <w:r>
        <w:rPr>
          <w:rFonts w:ascii="Arial" w:hAnsi="Arial"/>
          <w:sz w:val="20"/>
          <w:szCs w:val="20"/>
        </w:rPr>
        <w:lastRenderedPageBreak/>
        <w:t xml:space="preserve">ocultan cuerpos de muebles estándar. Los sistemas extraíbles del fabricante austriaco de herrajes pueden utilizarse con puertas con una altura máxima de 2500 mm, un ancho hasta 800 mm y un peso máximo de 35 kg. Dado que los </w:t>
      </w:r>
      <w:proofErr w:type="spellStart"/>
      <w:r>
        <w:rPr>
          <w:rFonts w:ascii="Arial" w:hAnsi="Arial"/>
          <w:sz w:val="20"/>
          <w:szCs w:val="20"/>
        </w:rPr>
        <w:t>pockets</w:t>
      </w:r>
      <w:proofErr w:type="spellEnd"/>
      <w:r>
        <w:rPr>
          <w:rFonts w:ascii="Arial" w:hAnsi="Arial"/>
          <w:sz w:val="20"/>
          <w:szCs w:val="20"/>
        </w:rPr>
        <w:t xml:space="preserve"> y las puertas se construyen en las instalaciones del fabricante y se entregan ensamblados en el sitio de instalación, el montaje final resulta sumamente sencillo: Colocar los </w:t>
      </w:r>
      <w:proofErr w:type="spellStart"/>
      <w:r>
        <w:rPr>
          <w:rFonts w:ascii="Arial" w:hAnsi="Arial"/>
          <w:sz w:val="20"/>
          <w:szCs w:val="20"/>
        </w:rPr>
        <w:t>pockets</w:t>
      </w:r>
      <w:proofErr w:type="spellEnd"/>
      <w:r>
        <w:rPr>
          <w:rFonts w:ascii="Arial" w:hAnsi="Arial"/>
          <w:sz w:val="20"/>
          <w:szCs w:val="20"/>
        </w:rPr>
        <w:t>, alinearlos y fijarlos; instalar las puertas y los soportes, realizar simples ajustes y listo. Incluso el desmontaje puede llevarse a cabo en pocos pasos.</w:t>
      </w:r>
    </w:p>
    <w:p w14:paraId="31DC7693" w14:textId="77777777" w:rsidR="00736490" w:rsidRDefault="00736490" w:rsidP="00B74166">
      <w:pPr>
        <w:spacing w:line="360" w:lineRule="auto"/>
        <w:rPr>
          <w:rFonts w:ascii="Arial" w:hAnsi="Arial" w:cs="Arial"/>
          <w:sz w:val="20"/>
          <w:szCs w:val="20"/>
        </w:rPr>
      </w:pPr>
    </w:p>
    <w:p w14:paraId="24D41017" w14:textId="0E154A28" w:rsidR="00B74166" w:rsidRDefault="00B74166" w:rsidP="00B74166">
      <w:pPr>
        <w:spacing w:line="360" w:lineRule="auto"/>
        <w:rPr>
          <w:rFonts w:ascii="Arial" w:hAnsi="Arial" w:cs="Arial"/>
          <w:sz w:val="18"/>
          <w:szCs w:val="18"/>
        </w:rPr>
      </w:pPr>
      <w:r>
        <w:rPr>
          <w:rFonts w:ascii="Arial" w:hAnsi="Arial"/>
          <w:sz w:val="18"/>
          <w:szCs w:val="18"/>
        </w:rPr>
        <w:t>Cantidad de caracteres: 3.</w:t>
      </w:r>
      <w:r w:rsidR="00736490">
        <w:rPr>
          <w:rFonts w:ascii="Arial" w:hAnsi="Arial"/>
          <w:sz w:val="18"/>
          <w:szCs w:val="18"/>
        </w:rPr>
        <w:t>110</w:t>
      </w:r>
      <w:r>
        <w:rPr>
          <w:rFonts w:ascii="Arial" w:hAnsi="Arial"/>
          <w:sz w:val="18"/>
          <w:szCs w:val="18"/>
        </w:rPr>
        <w:t xml:space="preserve"> (incl. espacios en blanco), cantidad de palabras: 502</w:t>
      </w:r>
    </w:p>
    <w:p w14:paraId="2737D593" w14:textId="77777777" w:rsidR="00B74166" w:rsidRPr="00C1454C" w:rsidRDefault="00B74166" w:rsidP="00B74166">
      <w:pPr>
        <w:spacing w:line="360" w:lineRule="auto"/>
        <w:rPr>
          <w:rFonts w:ascii="Arial" w:hAnsi="Arial" w:cs="Arial"/>
          <w:sz w:val="20"/>
          <w:szCs w:val="20"/>
        </w:rPr>
      </w:pPr>
    </w:p>
    <w:p w14:paraId="3F7503CC" w14:textId="48E1F5E8" w:rsidR="00183A51" w:rsidRDefault="00183A51" w:rsidP="00B74166">
      <w:pPr>
        <w:keepLines/>
        <w:autoSpaceDE w:val="0"/>
        <w:autoSpaceDN w:val="0"/>
        <w:adjustRightInd w:val="0"/>
        <w:rPr>
          <w:rFonts w:ascii="Arial" w:hAnsi="Arial" w:cs="Arial"/>
          <w:sz w:val="20"/>
          <w:szCs w:val="20"/>
        </w:rPr>
      </w:pPr>
      <w:r w:rsidRPr="00224453">
        <w:rPr>
          <w:rFonts w:ascii="Arial" w:hAnsi="Arial" w:cs="Arial"/>
          <w:b/>
          <w:noProof/>
          <w:color w:val="2B579A"/>
          <w:sz w:val="28"/>
          <w:szCs w:val="28"/>
          <w:shd w:val="clear" w:color="auto" w:fill="E6E6E6"/>
        </w:rPr>
        <w:drawing>
          <wp:inline distT="0" distB="0" distL="0" distR="0" wp14:anchorId="738C8A4F" wp14:editId="06D5887E">
            <wp:extent cx="146685" cy="146685"/>
            <wp:effectExtent l="0" t="0" r="5715" b="5715"/>
            <wp:docPr id="7" name="Grafik 7" descr="favicon_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descr="favicon_3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rPr>
          <w:rFonts w:ascii="Arial Hebrew Light" w:hAnsi="Arial Hebrew Light"/>
          <w:sz w:val="20"/>
          <w:szCs w:val="20"/>
        </w:rPr>
        <w:tab/>
      </w:r>
      <w:hyperlink r:id="rId11" w:history="1">
        <w:r>
          <w:rPr>
            <w:rStyle w:val="Hyperlink"/>
            <w:rFonts w:ascii="Arial" w:hAnsi="Arial"/>
            <w:sz w:val="20"/>
            <w:szCs w:val="20"/>
          </w:rPr>
          <w:t>https://www.blum.com/es/es/</w:t>
        </w:r>
      </w:hyperlink>
      <w:r>
        <w:rPr>
          <w:rFonts w:ascii="Arial" w:hAnsi="Arial"/>
          <w:sz w:val="20"/>
          <w:szCs w:val="20"/>
        </w:rPr>
        <w:br/>
      </w:r>
      <w:r w:rsidRPr="00641AEF">
        <w:rPr>
          <w:noProof/>
          <w:color w:val="2B579A"/>
          <w:shd w:val="clear" w:color="auto" w:fill="E6E6E6"/>
        </w:rPr>
        <w:drawing>
          <wp:inline distT="0" distB="0" distL="0" distR="0" wp14:anchorId="71A2E21F" wp14:editId="5A4D0D96">
            <wp:extent cx="146685" cy="146685"/>
            <wp:effectExtent l="0" t="0" r="5715" b="5715"/>
            <wp:docPr id="6" name="Grafik 6" descr="https://pbs.twimg.com/profile_images/875169640011268096/4-CYqgOk_400x4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https://pbs.twimg.com/profile_images/875169640011268096/4-CYqgOk_400x400.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tab/>
      </w:r>
      <w:hyperlink r:id="rId13" w:history="1">
        <w:r>
          <w:rPr>
            <w:rStyle w:val="Hyperlink"/>
            <w:rFonts w:ascii="Arial" w:hAnsi="Arial"/>
            <w:sz w:val="20"/>
            <w:szCs w:val="20"/>
          </w:rPr>
          <w:t>www.twitter.com/BlumPresse</w:t>
        </w:r>
      </w:hyperlink>
      <w:r>
        <w:rPr>
          <w:rFonts w:ascii="Arial" w:hAnsi="Arial"/>
          <w:sz w:val="20"/>
          <w:szCs w:val="20"/>
        </w:rPr>
        <w:br/>
      </w:r>
      <w:r w:rsidRPr="00224453">
        <w:rPr>
          <w:rFonts w:ascii="Arial" w:hAnsi="Arial" w:cs="Arial"/>
          <w:noProof/>
          <w:color w:val="0000FF"/>
          <w:sz w:val="20"/>
          <w:szCs w:val="20"/>
          <w:shd w:val="clear" w:color="auto" w:fill="E6E6E6"/>
        </w:rPr>
        <w:drawing>
          <wp:inline distT="0" distB="0" distL="0" distR="0" wp14:anchorId="10C9AEFC" wp14:editId="3E1EE98B">
            <wp:extent cx="207010" cy="146685"/>
            <wp:effectExtent l="0" t="0" r="2540" b="5715"/>
            <wp:docPr id="5" name="Grafik 5" descr="Youtu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descr="Youtub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07010" cy="146685"/>
                    </a:xfrm>
                    <a:prstGeom prst="rect">
                      <a:avLst/>
                    </a:prstGeom>
                    <a:noFill/>
                    <a:ln>
                      <a:noFill/>
                    </a:ln>
                  </pic:spPr>
                </pic:pic>
              </a:graphicData>
            </a:graphic>
          </wp:inline>
        </w:drawing>
      </w:r>
      <w:r>
        <w:tab/>
      </w:r>
      <w:hyperlink r:id="rId15" w:history="1">
        <w:r>
          <w:rPr>
            <w:rStyle w:val="Hyperlink"/>
            <w:rFonts w:ascii="Arial" w:hAnsi="Arial"/>
            <w:sz w:val="20"/>
            <w:szCs w:val="20"/>
          </w:rPr>
          <w:t>www.youtube.com/user/JuliusBlumGmbH</w:t>
        </w:r>
      </w:hyperlink>
      <w:r>
        <w:rPr>
          <w:rFonts w:ascii="Arial" w:hAnsi="Arial"/>
          <w:color w:val="0000FF"/>
          <w:sz w:val="20"/>
          <w:szCs w:val="20"/>
          <w:u w:val="single"/>
        </w:rPr>
        <w:br/>
      </w:r>
      <w:r w:rsidRPr="00224453">
        <w:rPr>
          <w:rFonts w:ascii="Arial" w:hAnsi="Arial" w:cs="Arial"/>
          <w:noProof/>
          <w:color w:val="2B579A"/>
          <w:sz w:val="20"/>
          <w:szCs w:val="20"/>
          <w:shd w:val="clear" w:color="auto" w:fill="E6E6E6"/>
        </w:rPr>
        <w:drawing>
          <wp:inline distT="0" distB="0" distL="0" distR="0" wp14:anchorId="244AA66E" wp14:editId="3BB299F0">
            <wp:extent cx="146685" cy="146685"/>
            <wp:effectExtent l="0" t="0" r="5715" b="5715"/>
            <wp:docPr id="4" name="Grafik 4" descr="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LinkedIn"/>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rPr>
          <w:rFonts w:ascii="Arial" w:hAnsi="Arial"/>
          <w:sz w:val="20"/>
          <w:szCs w:val="20"/>
        </w:rPr>
        <w:tab/>
      </w:r>
      <w:hyperlink r:id="rId17" w:history="1">
        <w:r>
          <w:rPr>
            <w:rStyle w:val="Hyperlink"/>
            <w:rFonts w:ascii="Arial Hebrew Light" w:hAnsi="Arial Hebrew Light"/>
            <w:sz w:val="20"/>
            <w:szCs w:val="20"/>
          </w:rPr>
          <w:t>www.linkedin.com/company/julius-blum-gmbh</w:t>
        </w:r>
      </w:hyperlink>
    </w:p>
    <w:p w14:paraId="071F78D7" w14:textId="481626F2" w:rsidR="00183A51" w:rsidRPr="00736490" w:rsidRDefault="00183A51" w:rsidP="00B74166">
      <w:pPr>
        <w:spacing w:line="360" w:lineRule="auto"/>
        <w:rPr>
          <w:rFonts w:ascii="Arial" w:hAnsi="Arial" w:cs="Arial"/>
          <w:sz w:val="18"/>
          <w:szCs w:val="18"/>
        </w:rPr>
      </w:pPr>
    </w:p>
    <w:tbl>
      <w:tblPr>
        <w:tblW w:w="0" w:type="auto"/>
        <w:tblCellMar>
          <w:top w:w="85" w:type="dxa"/>
          <w:left w:w="0" w:type="dxa"/>
          <w:bottom w:w="85" w:type="dxa"/>
          <w:right w:w="0" w:type="dxa"/>
        </w:tblCellMar>
        <w:tblLook w:val="04A0" w:firstRow="1" w:lastRow="0" w:firstColumn="1" w:lastColumn="0" w:noHBand="0" w:noVBand="1"/>
      </w:tblPr>
      <w:tblGrid>
        <w:gridCol w:w="4282"/>
        <w:gridCol w:w="4206"/>
      </w:tblGrid>
      <w:tr w:rsidR="00183A51" w:rsidRPr="00E62D87" w14:paraId="1615D2CD" w14:textId="77777777" w:rsidTr="00E627BD">
        <w:trPr>
          <w:cantSplit/>
        </w:trPr>
        <w:tc>
          <w:tcPr>
            <w:tcW w:w="4282" w:type="dxa"/>
            <w:shd w:val="clear" w:color="auto" w:fill="auto"/>
          </w:tcPr>
          <w:p w14:paraId="5D6B72DF" w14:textId="7130C4A6" w:rsidR="00183A51" w:rsidRPr="00736490" w:rsidRDefault="00144B1E" w:rsidP="00B74166">
            <w:pPr>
              <w:spacing w:line="360" w:lineRule="auto"/>
              <w:rPr>
                <w:rFonts w:ascii="Arial" w:hAnsi="Arial" w:cs="Arial"/>
                <w:color w:val="000000"/>
                <w:sz w:val="18"/>
                <w:szCs w:val="18"/>
              </w:rPr>
            </w:pPr>
            <w:r>
              <w:rPr>
                <w:rFonts w:ascii="Arial" w:hAnsi="Arial" w:cs="Arial"/>
                <w:noProof/>
                <w:color w:val="000000"/>
                <w:sz w:val="18"/>
                <w:szCs w:val="18"/>
              </w:rPr>
              <w:drawing>
                <wp:inline distT="0" distB="0" distL="0" distR="0" wp14:anchorId="76F4F569" wp14:editId="6A5BE9E3">
                  <wp:extent cx="2160000" cy="1874278"/>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lum_Pocketsystem0002.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160000" cy="1874278"/>
                          </a:xfrm>
                          <a:prstGeom prst="rect">
                            <a:avLst/>
                          </a:prstGeom>
                        </pic:spPr>
                      </pic:pic>
                    </a:graphicData>
                  </a:graphic>
                </wp:inline>
              </w:drawing>
            </w:r>
          </w:p>
        </w:tc>
        <w:tc>
          <w:tcPr>
            <w:tcW w:w="4206" w:type="dxa"/>
            <w:shd w:val="clear" w:color="auto" w:fill="auto"/>
          </w:tcPr>
          <w:p w14:paraId="7810D1B1" w14:textId="4CDD7350" w:rsidR="00E627BD" w:rsidRDefault="00183A51" w:rsidP="00B74166">
            <w:pPr>
              <w:spacing w:line="360" w:lineRule="auto"/>
              <w:rPr>
                <w:rFonts w:ascii="Arial" w:hAnsi="Arial" w:cs="Arial"/>
                <w:color w:val="000000"/>
                <w:sz w:val="18"/>
                <w:szCs w:val="18"/>
              </w:rPr>
            </w:pPr>
            <w:r>
              <w:rPr>
                <w:rFonts w:ascii="Arial" w:hAnsi="Arial"/>
                <w:color w:val="000000"/>
                <w:sz w:val="18"/>
                <w:szCs w:val="18"/>
              </w:rPr>
              <w:t>(Imagen: Blum_</w:t>
            </w:r>
            <w:r w:rsidR="00144B1E" w:rsidRPr="00144B1E">
              <w:rPr>
                <w:rFonts w:ascii="Arial" w:hAnsi="Arial"/>
                <w:color w:val="000000"/>
                <w:sz w:val="18"/>
                <w:szCs w:val="18"/>
              </w:rPr>
              <w:t>Pocketsystem0002</w:t>
            </w:r>
            <w:r>
              <w:rPr>
                <w:rFonts w:ascii="Arial" w:hAnsi="Arial"/>
                <w:color w:val="000000"/>
                <w:sz w:val="18"/>
                <w:szCs w:val="18"/>
              </w:rPr>
              <w:t>)</w:t>
            </w:r>
          </w:p>
          <w:p w14:paraId="7F335C6B" w14:textId="77777777" w:rsidR="00B74166" w:rsidRPr="00736490" w:rsidRDefault="00B74166" w:rsidP="00B74166">
            <w:pPr>
              <w:spacing w:line="360" w:lineRule="auto"/>
              <w:rPr>
                <w:rFonts w:ascii="Arial" w:hAnsi="Arial" w:cs="Arial"/>
                <w:color w:val="000000"/>
                <w:sz w:val="18"/>
                <w:szCs w:val="18"/>
                <w:lang w:val="en-US"/>
              </w:rPr>
            </w:pPr>
          </w:p>
          <w:p w14:paraId="38685872" w14:textId="73993112" w:rsidR="00183A51" w:rsidRPr="00C85871" w:rsidRDefault="00E72CB0" w:rsidP="00B74166">
            <w:pPr>
              <w:spacing w:line="360" w:lineRule="auto"/>
              <w:rPr>
                <w:rFonts w:ascii="Arial" w:hAnsi="Arial" w:cs="Arial"/>
                <w:color w:val="000000"/>
                <w:sz w:val="18"/>
                <w:szCs w:val="18"/>
              </w:rPr>
            </w:pPr>
            <w:r>
              <w:rPr>
                <w:rFonts w:ascii="Arial" w:hAnsi="Arial"/>
                <w:color w:val="000000"/>
                <w:sz w:val="18"/>
                <w:szCs w:val="18"/>
              </w:rPr>
              <w:t>Ocultamiento de sectores completos de la casa y revalorización funcional de habitaciones. Eso logran los nuevos sistemas extraíbles de Blum.</w:t>
            </w:r>
          </w:p>
        </w:tc>
      </w:tr>
      <w:tr w:rsidR="00612FEE" w:rsidRPr="00E62D87" w14:paraId="323663A9" w14:textId="77777777" w:rsidTr="00E627BD">
        <w:trPr>
          <w:cantSplit/>
        </w:trPr>
        <w:tc>
          <w:tcPr>
            <w:tcW w:w="4282" w:type="dxa"/>
            <w:shd w:val="clear" w:color="auto" w:fill="auto"/>
          </w:tcPr>
          <w:p w14:paraId="1129780B" w14:textId="26CBBBC8" w:rsidR="00612FEE" w:rsidRPr="00C85871" w:rsidRDefault="00144B1E" w:rsidP="00B74166">
            <w:pPr>
              <w:spacing w:line="360" w:lineRule="auto"/>
              <w:rPr>
                <w:rFonts w:ascii="Arial" w:hAnsi="Arial" w:cs="Arial"/>
                <w:color w:val="000000"/>
                <w:sz w:val="18"/>
                <w:szCs w:val="18"/>
                <w:lang w:val="de-AT"/>
              </w:rPr>
            </w:pPr>
            <w:r>
              <w:rPr>
                <w:rFonts w:ascii="Arial" w:hAnsi="Arial" w:cs="Arial"/>
                <w:noProof/>
                <w:color w:val="000000"/>
                <w:sz w:val="18"/>
                <w:szCs w:val="18"/>
                <w:lang w:val="de-AT"/>
              </w:rPr>
              <w:drawing>
                <wp:inline distT="0" distB="0" distL="0" distR="0" wp14:anchorId="70EFB667" wp14:editId="5C8DCB17">
                  <wp:extent cx="2160000" cy="1769794"/>
                  <wp:effectExtent l="0" t="0" r="0" b="190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lum_Pocketsystem0005.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160000" cy="1769794"/>
                          </a:xfrm>
                          <a:prstGeom prst="rect">
                            <a:avLst/>
                          </a:prstGeom>
                        </pic:spPr>
                      </pic:pic>
                    </a:graphicData>
                  </a:graphic>
                </wp:inline>
              </w:drawing>
            </w:r>
          </w:p>
        </w:tc>
        <w:tc>
          <w:tcPr>
            <w:tcW w:w="4206" w:type="dxa"/>
            <w:shd w:val="clear" w:color="auto" w:fill="auto"/>
          </w:tcPr>
          <w:p w14:paraId="41AC7E44" w14:textId="081C24FA" w:rsidR="007A2F4E" w:rsidRDefault="007A2F4E" w:rsidP="00B74166">
            <w:pPr>
              <w:spacing w:line="360" w:lineRule="auto"/>
              <w:rPr>
                <w:rFonts w:ascii="Arial" w:hAnsi="Arial" w:cs="Arial"/>
                <w:color w:val="000000"/>
                <w:sz w:val="18"/>
                <w:szCs w:val="18"/>
              </w:rPr>
            </w:pPr>
            <w:r>
              <w:rPr>
                <w:rFonts w:ascii="Arial" w:hAnsi="Arial"/>
                <w:color w:val="000000"/>
                <w:sz w:val="18"/>
                <w:szCs w:val="18"/>
              </w:rPr>
              <w:t>(Imagen: Blum_</w:t>
            </w:r>
            <w:r w:rsidR="00144B1E" w:rsidRPr="00144B1E">
              <w:rPr>
                <w:rFonts w:ascii="Arial" w:hAnsi="Arial"/>
                <w:color w:val="000000"/>
                <w:sz w:val="18"/>
                <w:szCs w:val="18"/>
              </w:rPr>
              <w:t>Pocketsystem000</w:t>
            </w:r>
            <w:r w:rsidR="00144B1E">
              <w:rPr>
                <w:rFonts w:ascii="Arial" w:hAnsi="Arial"/>
                <w:color w:val="000000"/>
                <w:sz w:val="18"/>
                <w:szCs w:val="18"/>
              </w:rPr>
              <w:t>5</w:t>
            </w:r>
            <w:r>
              <w:rPr>
                <w:rFonts w:ascii="Arial" w:hAnsi="Arial"/>
                <w:color w:val="000000"/>
                <w:sz w:val="18"/>
                <w:szCs w:val="18"/>
              </w:rPr>
              <w:t>)</w:t>
            </w:r>
          </w:p>
          <w:p w14:paraId="3A79AA2B" w14:textId="77777777" w:rsidR="00B74166" w:rsidRPr="00736490" w:rsidRDefault="00B74166" w:rsidP="00B74166">
            <w:pPr>
              <w:spacing w:line="360" w:lineRule="auto"/>
              <w:rPr>
                <w:rFonts w:ascii="Arial" w:hAnsi="Arial" w:cs="Arial"/>
                <w:color w:val="000000"/>
                <w:sz w:val="18"/>
                <w:szCs w:val="18"/>
                <w:lang w:val="en-US"/>
              </w:rPr>
            </w:pPr>
          </w:p>
          <w:p w14:paraId="7EEF0241" w14:textId="2DB627E1" w:rsidR="00612FEE" w:rsidRPr="00C85871" w:rsidRDefault="0092789B" w:rsidP="00B74166">
            <w:pPr>
              <w:spacing w:line="360" w:lineRule="auto"/>
              <w:rPr>
                <w:rFonts w:ascii="Arial" w:hAnsi="Arial" w:cs="Arial"/>
                <w:color w:val="000000"/>
                <w:sz w:val="18"/>
                <w:szCs w:val="18"/>
              </w:rPr>
            </w:pPr>
            <w:r>
              <w:rPr>
                <w:rFonts w:ascii="Arial" w:hAnsi="Arial"/>
                <w:color w:val="000000"/>
                <w:sz w:val="18"/>
                <w:szCs w:val="18"/>
              </w:rPr>
              <w:t>Con el sistema de Blum, se puede ocultar toda una cocina de manera organizada.</w:t>
            </w:r>
          </w:p>
        </w:tc>
      </w:tr>
    </w:tbl>
    <w:p w14:paraId="42C8DED5" w14:textId="56FC8403" w:rsidR="00183A51" w:rsidRDefault="00183A51" w:rsidP="00B74166">
      <w:pPr>
        <w:spacing w:line="360" w:lineRule="auto"/>
        <w:rPr>
          <w:rFonts w:ascii="Arial" w:hAnsi="Arial" w:cs="Arial"/>
          <w:sz w:val="18"/>
          <w:szCs w:val="18"/>
        </w:rPr>
      </w:pPr>
      <w:r>
        <w:rPr>
          <w:rFonts w:ascii="Arial" w:hAnsi="Arial"/>
          <w:b/>
          <w:sz w:val="18"/>
          <w:szCs w:val="18"/>
        </w:rPr>
        <w:t>Referencia:</w:t>
      </w:r>
      <w:r>
        <w:rPr>
          <w:rFonts w:ascii="Arial" w:hAnsi="Arial"/>
          <w:sz w:val="18"/>
          <w:szCs w:val="18"/>
        </w:rPr>
        <w:t xml:space="preserve"> </w:t>
      </w:r>
      <w:proofErr w:type="spellStart"/>
      <w:r>
        <w:rPr>
          <w:rFonts w:ascii="Arial" w:hAnsi="Arial"/>
          <w:sz w:val="18"/>
          <w:szCs w:val="18"/>
        </w:rPr>
        <w:t>Blum_Interzum</w:t>
      </w:r>
      <w:proofErr w:type="spellEnd"/>
      <w:r>
        <w:rPr>
          <w:rFonts w:ascii="Arial" w:hAnsi="Arial"/>
          <w:sz w:val="18"/>
          <w:szCs w:val="18"/>
        </w:rPr>
        <w:t xml:space="preserve"> 2019_Pocketsysteme</w:t>
      </w:r>
    </w:p>
    <w:p w14:paraId="6198AA89" w14:textId="77777777" w:rsidR="00B74166" w:rsidRDefault="00B74166" w:rsidP="00B74166">
      <w:pPr>
        <w:spacing w:line="360" w:lineRule="auto"/>
        <w:rPr>
          <w:rFonts w:ascii="Arial" w:hAnsi="Arial" w:cs="Arial"/>
          <w:b/>
          <w:bCs/>
          <w:sz w:val="20"/>
          <w:szCs w:val="20"/>
        </w:rPr>
      </w:pPr>
    </w:p>
    <w:p w14:paraId="2F197629" w14:textId="68821626" w:rsidR="00183A51" w:rsidRDefault="00183A51" w:rsidP="00B74166">
      <w:pPr>
        <w:spacing w:line="360" w:lineRule="auto"/>
        <w:rPr>
          <w:rFonts w:ascii="Arial" w:hAnsi="Arial" w:cs="Arial"/>
          <w:b/>
          <w:bCs/>
          <w:sz w:val="20"/>
          <w:szCs w:val="20"/>
        </w:rPr>
      </w:pPr>
      <w:r>
        <w:rPr>
          <w:rFonts w:ascii="Arial" w:hAnsi="Arial"/>
          <w:b/>
          <w:bCs/>
          <w:sz w:val="20"/>
          <w:szCs w:val="20"/>
        </w:rPr>
        <w:t>Sus personas de contacto para consultas:</w:t>
      </w:r>
    </w:p>
    <w:p w14:paraId="7ED6C221" w14:textId="63C5262D" w:rsidR="00183A51" w:rsidRDefault="3877935C" w:rsidP="00B74166">
      <w:pPr>
        <w:spacing w:line="360" w:lineRule="auto"/>
        <w:rPr>
          <w:rFonts w:ascii="Arial" w:hAnsi="Arial" w:cs="Arial"/>
          <w:sz w:val="20"/>
          <w:szCs w:val="20"/>
        </w:rPr>
      </w:pPr>
      <w:r>
        <w:rPr>
          <w:rFonts w:ascii="Arial" w:hAnsi="Arial"/>
          <w:sz w:val="20"/>
          <w:szCs w:val="20"/>
        </w:rPr>
        <w:t xml:space="preserve">Stefan Baumann: T +43 5578 705-2605; C </w:t>
      </w:r>
      <w:hyperlink r:id="rId20">
        <w:r>
          <w:rPr>
            <w:rStyle w:val="Hyperlink"/>
            <w:rFonts w:ascii="Arial" w:hAnsi="Arial"/>
            <w:sz w:val="20"/>
            <w:szCs w:val="20"/>
          </w:rPr>
          <w:t>presseinfo@blum.com</w:t>
        </w:r>
      </w:hyperlink>
    </w:p>
    <w:p w14:paraId="0FE277E2" w14:textId="77777777" w:rsidR="00183A51" w:rsidRPr="00224453" w:rsidRDefault="00183A51" w:rsidP="00B74166">
      <w:pPr>
        <w:spacing w:line="360" w:lineRule="auto"/>
        <w:rPr>
          <w:rFonts w:ascii="Arial" w:hAnsi="Arial" w:cs="Arial"/>
          <w:sz w:val="20"/>
          <w:szCs w:val="20"/>
        </w:rPr>
      </w:pPr>
      <w:r>
        <w:rPr>
          <w:rFonts w:ascii="Arial" w:hAnsi="Arial"/>
          <w:sz w:val="20"/>
          <w:szCs w:val="20"/>
        </w:rPr>
        <w:t xml:space="preserve">Julius Blum </w:t>
      </w:r>
      <w:proofErr w:type="spellStart"/>
      <w:r>
        <w:rPr>
          <w:rFonts w:ascii="Arial" w:hAnsi="Arial"/>
          <w:sz w:val="20"/>
          <w:szCs w:val="20"/>
        </w:rPr>
        <w:t>GmbH</w:t>
      </w:r>
      <w:proofErr w:type="spellEnd"/>
      <w:r>
        <w:rPr>
          <w:rFonts w:ascii="Arial" w:hAnsi="Arial"/>
          <w:sz w:val="20"/>
          <w:szCs w:val="20"/>
        </w:rPr>
        <w:br/>
      </w:r>
      <w:proofErr w:type="spellStart"/>
      <w:r>
        <w:rPr>
          <w:rFonts w:ascii="Arial" w:hAnsi="Arial"/>
          <w:sz w:val="20"/>
          <w:szCs w:val="20"/>
        </w:rPr>
        <w:t>Industriestr</w:t>
      </w:r>
      <w:proofErr w:type="spellEnd"/>
      <w:r>
        <w:rPr>
          <w:rFonts w:ascii="Arial" w:hAnsi="Arial"/>
          <w:sz w:val="20"/>
          <w:szCs w:val="20"/>
        </w:rPr>
        <w:t>. 1</w:t>
      </w:r>
      <w:r>
        <w:rPr>
          <w:rFonts w:ascii="Arial" w:hAnsi="Arial"/>
          <w:sz w:val="20"/>
          <w:szCs w:val="20"/>
        </w:rPr>
        <w:br/>
        <w:t xml:space="preserve">6973 </w:t>
      </w:r>
      <w:proofErr w:type="spellStart"/>
      <w:r>
        <w:rPr>
          <w:rFonts w:ascii="Arial" w:hAnsi="Arial"/>
          <w:sz w:val="20"/>
          <w:szCs w:val="20"/>
        </w:rPr>
        <w:t>Höchst</w:t>
      </w:r>
      <w:proofErr w:type="spellEnd"/>
      <w:r>
        <w:rPr>
          <w:rFonts w:ascii="Arial" w:hAnsi="Arial"/>
          <w:sz w:val="20"/>
          <w:szCs w:val="20"/>
        </w:rPr>
        <w:t>/Austria</w:t>
      </w:r>
      <w:bookmarkStart w:id="0" w:name="_Hlk516056811"/>
    </w:p>
    <w:p w14:paraId="1A12066E" w14:textId="77777777" w:rsidR="00B74166" w:rsidRDefault="00B74166" w:rsidP="00B74166">
      <w:pPr>
        <w:spacing w:line="360" w:lineRule="auto"/>
        <w:rPr>
          <w:rFonts w:ascii="Arial" w:hAnsi="Arial" w:cs="Arial"/>
          <w:b/>
          <w:sz w:val="20"/>
          <w:szCs w:val="20"/>
        </w:rPr>
      </w:pPr>
    </w:p>
    <w:p w14:paraId="7E1DD15F" w14:textId="38D337D7" w:rsidR="00183A51" w:rsidRDefault="00183A51" w:rsidP="00B74166">
      <w:pPr>
        <w:spacing w:line="360" w:lineRule="auto"/>
        <w:rPr>
          <w:rFonts w:ascii="Arial" w:hAnsi="Arial" w:cs="Arial"/>
          <w:color w:val="0000FF"/>
          <w:spacing w:val="3"/>
          <w:sz w:val="20"/>
          <w:szCs w:val="20"/>
          <w:u w:val="single"/>
        </w:rPr>
      </w:pPr>
      <w:r>
        <w:rPr>
          <w:rFonts w:ascii="Arial" w:hAnsi="Arial"/>
          <w:b/>
          <w:sz w:val="20"/>
          <w:szCs w:val="20"/>
        </w:rPr>
        <w:lastRenderedPageBreak/>
        <w:t>Para más notas de prensa y carpetas de prensa digitales</w:t>
      </w:r>
      <w:r>
        <w:rPr>
          <w:rFonts w:ascii="Arial" w:hAnsi="Arial"/>
          <w:sz w:val="20"/>
          <w:szCs w:val="20"/>
        </w:rPr>
        <w:t>, ingrese a</w:t>
      </w:r>
      <w:r>
        <w:rPr>
          <w:rFonts w:ascii="Arial" w:hAnsi="Arial"/>
          <w:b/>
          <w:sz w:val="20"/>
          <w:szCs w:val="20"/>
        </w:rPr>
        <w:t xml:space="preserve"> </w:t>
      </w:r>
      <w:bookmarkStart w:id="1" w:name="_GoBack"/>
      <w:bookmarkEnd w:id="1"/>
      <w:r w:rsidR="00144B1E">
        <w:rPr>
          <w:rStyle w:val="Hyperlink"/>
          <w:rFonts w:ascii="Arial" w:hAnsi="Arial"/>
          <w:sz w:val="20"/>
          <w:szCs w:val="20"/>
        </w:rPr>
        <w:fldChar w:fldCharType="begin"/>
      </w:r>
      <w:r w:rsidR="00144B1E">
        <w:rPr>
          <w:rStyle w:val="Hyperlink"/>
          <w:rFonts w:ascii="Arial" w:hAnsi="Arial"/>
          <w:sz w:val="20"/>
          <w:szCs w:val="20"/>
        </w:rPr>
        <w:instrText xml:space="preserve"> HYPERLINK "https://www.blum.com/es/es/company/press/" </w:instrText>
      </w:r>
      <w:r w:rsidR="00144B1E">
        <w:rPr>
          <w:rStyle w:val="Hyperlink"/>
          <w:rFonts w:ascii="Arial" w:hAnsi="Arial"/>
          <w:sz w:val="20"/>
          <w:szCs w:val="20"/>
        </w:rPr>
        <w:fldChar w:fldCharType="separate"/>
      </w:r>
      <w:r>
        <w:rPr>
          <w:rStyle w:val="Hyperlink"/>
          <w:rFonts w:ascii="Arial" w:hAnsi="Arial"/>
          <w:sz w:val="20"/>
          <w:szCs w:val="20"/>
        </w:rPr>
        <w:t>https://www.blum.com/es/es/company/press/</w:t>
      </w:r>
      <w:r w:rsidR="00144B1E">
        <w:rPr>
          <w:rStyle w:val="Hyperlink"/>
          <w:rFonts w:ascii="Arial" w:hAnsi="Arial"/>
          <w:sz w:val="20"/>
          <w:szCs w:val="20"/>
        </w:rPr>
        <w:fldChar w:fldCharType="end"/>
      </w:r>
    </w:p>
    <w:p w14:paraId="58F61329" w14:textId="408D5CD6" w:rsidR="00183A51" w:rsidRDefault="00183A51" w:rsidP="00B74166">
      <w:pPr>
        <w:spacing w:line="360" w:lineRule="auto"/>
        <w:rPr>
          <w:rFonts w:ascii="Arial" w:hAnsi="Arial" w:cs="Arial"/>
          <w:sz w:val="20"/>
          <w:szCs w:val="20"/>
        </w:rPr>
      </w:pPr>
      <w:r>
        <w:rPr>
          <w:rFonts w:ascii="Arial" w:hAnsi="Arial"/>
          <w:b/>
          <w:sz w:val="20"/>
          <w:szCs w:val="20"/>
        </w:rPr>
        <w:t>Imágenes:</w:t>
      </w:r>
      <w:r>
        <w:rPr>
          <w:rFonts w:ascii="Arial" w:hAnsi="Arial"/>
          <w:sz w:val="20"/>
          <w:szCs w:val="20"/>
        </w:rPr>
        <w:t xml:space="preserve"> Para publicaciones gratuitas, por favor indicar el origen de las imágenes</w:t>
      </w:r>
      <w:bookmarkEnd w:id="0"/>
    </w:p>
    <w:p w14:paraId="0A2F6466" w14:textId="77777777" w:rsidR="00B74166" w:rsidRDefault="00B74166" w:rsidP="00B74166">
      <w:pPr>
        <w:spacing w:line="360" w:lineRule="auto"/>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tblCellMar>
        <w:tblLook w:val="04A0" w:firstRow="1" w:lastRow="0" w:firstColumn="1" w:lastColumn="0" w:noHBand="0" w:noVBand="1"/>
      </w:tblPr>
      <w:tblGrid>
        <w:gridCol w:w="8488"/>
      </w:tblGrid>
      <w:tr w:rsidR="00183A51" w14:paraId="42764DD5" w14:textId="77777777" w:rsidTr="00853A0C">
        <w:trPr>
          <w:cantSplit/>
        </w:trPr>
        <w:tc>
          <w:tcPr>
            <w:tcW w:w="8488" w:type="dxa"/>
            <w:tcBorders>
              <w:top w:val="single" w:sz="4" w:space="0" w:color="auto"/>
              <w:left w:val="single" w:sz="4" w:space="0" w:color="auto"/>
              <w:bottom w:val="single" w:sz="4" w:space="0" w:color="auto"/>
              <w:right w:val="single" w:sz="4" w:space="0" w:color="auto"/>
            </w:tcBorders>
            <w:shd w:val="clear" w:color="auto" w:fill="auto"/>
          </w:tcPr>
          <w:p w14:paraId="7349EA3A" w14:textId="77777777" w:rsidR="00183A51" w:rsidRPr="006D1653" w:rsidRDefault="00183A51" w:rsidP="00B74166">
            <w:pPr>
              <w:spacing w:line="360" w:lineRule="auto"/>
              <w:rPr>
                <w:rFonts w:ascii="Arial" w:hAnsi="Arial" w:cs="Arial"/>
                <w:b/>
                <w:sz w:val="20"/>
                <w:szCs w:val="20"/>
              </w:rPr>
            </w:pPr>
            <w:r>
              <w:rPr>
                <w:rFonts w:ascii="Arial" w:hAnsi="Arial"/>
                <w:b/>
                <w:sz w:val="20"/>
                <w:szCs w:val="20"/>
              </w:rPr>
              <w:t>JULIUS BLUM GMBH</w:t>
            </w:r>
          </w:p>
          <w:p w14:paraId="75ABA735" w14:textId="77777777" w:rsidR="00183A51" w:rsidRPr="006D1653" w:rsidRDefault="00183A51" w:rsidP="00B74166">
            <w:pPr>
              <w:spacing w:line="360" w:lineRule="auto"/>
              <w:rPr>
                <w:rFonts w:ascii="Arial" w:hAnsi="Arial" w:cs="Arial"/>
                <w:b/>
                <w:sz w:val="20"/>
                <w:szCs w:val="20"/>
              </w:rPr>
            </w:pPr>
            <w:r>
              <w:rPr>
                <w:rFonts w:ascii="Arial" w:hAnsi="Arial"/>
                <w:b/>
                <w:sz w:val="20"/>
                <w:szCs w:val="20"/>
              </w:rPr>
              <w:t xml:space="preserve">Fabricación y venta de herrajes para muebles: </w:t>
            </w:r>
          </w:p>
          <w:p w14:paraId="553A8B12" w14:textId="77777777" w:rsidR="00183A51" w:rsidRPr="006D1653" w:rsidRDefault="00183A51" w:rsidP="00B74166">
            <w:pPr>
              <w:spacing w:line="360" w:lineRule="auto"/>
              <w:rPr>
                <w:rFonts w:ascii="Arial" w:hAnsi="Arial" w:cs="Arial"/>
                <w:b/>
                <w:sz w:val="20"/>
                <w:szCs w:val="20"/>
              </w:rPr>
            </w:pPr>
            <w:r>
              <w:rPr>
                <w:rFonts w:ascii="Arial" w:hAnsi="Arial"/>
                <w:sz w:val="20"/>
                <w:szCs w:val="20"/>
              </w:rPr>
              <w:t>Sistemas de puertas, bisagras, de extracción y tecnologías de movimiento, complementados con ayudas de montaje e E-</w:t>
            </w:r>
            <w:proofErr w:type="spellStart"/>
            <w:r>
              <w:rPr>
                <w:rFonts w:ascii="Arial" w:hAnsi="Arial"/>
                <w:sz w:val="20"/>
                <w:szCs w:val="20"/>
              </w:rPr>
              <w:t>Services</w:t>
            </w:r>
            <w:proofErr w:type="spellEnd"/>
          </w:p>
          <w:p w14:paraId="41F62441" w14:textId="77777777" w:rsidR="00183A51" w:rsidRPr="006D1653" w:rsidRDefault="00183A51" w:rsidP="00B74166">
            <w:pPr>
              <w:spacing w:line="360" w:lineRule="auto"/>
              <w:rPr>
                <w:rFonts w:ascii="Arial" w:hAnsi="Arial" w:cs="Arial"/>
                <w:b/>
                <w:sz w:val="20"/>
                <w:szCs w:val="20"/>
              </w:rPr>
            </w:pPr>
            <w:r>
              <w:rPr>
                <w:rFonts w:ascii="Arial" w:hAnsi="Arial"/>
                <w:b/>
                <w:sz w:val="20"/>
                <w:szCs w:val="20"/>
              </w:rPr>
              <w:t xml:space="preserve">Centros de producción: </w:t>
            </w:r>
            <w:r>
              <w:rPr>
                <w:rFonts w:ascii="Arial" w:hAnsi="Arial"/>
                <w:sz w:val="20"/>
                <w:szCs w:val="20"/>
              </w:rPr>
              <w:t>8 fábricas en Vorarlberg</w:t>
            </w:r>
            <w:r>
              <w:rPr>
                <w:rFonts w:ascii="Arial" w:hAnsi="Arial"/>
                <w:b/>
                <w:sz w:val="20"/>
                <w:szCs w:val="20"/>
              </w:rPr>
              <w:t xml:space="preserve">, </w:t>
            </w:r>
            <w:r>
              <w:rPr>
                <w:rFonts w:ascii="Arial" w:hAnsi="Arial"/>
                <w:sz w:val="20"/>
                <w:szCs w:val="20"/>
              </w:rPr>
              <w:t>y otras en EE. UU., Brasil y Polonia</w:t>
            </w:r>
          </w:p>
          <w:p w14:paraId="1AD9AEFA" w14:textId="77777777" w:rsidR="00183A51" w:rsidRPr="006D1653" w:rsidRDefault="00183A51" w:rsidP="00B74166">
            <w:pPr>
              <w:spacing w:line="360" w:lineRule="auto"/>
              <w:rPr>
                <w:rFonts w:ascii="Arial" w:hAnsi="Arial" w:cs="Arial"/>
                <w:b/>
                <w:sz w:val="20"/>
                <w:szCs w:val="20"/>
              </w:rPr>
            </w:pPr>
            <w:r>
              <w:rPr>
                <w:rFonts w:ascii="Arial" w:hAnsi="Arial"/>
                <w:b/>
                <w:sz w:val="20"/>
                <w:szCs w:val="20"/>
              </w:rPr>
              <w:t>Colaboradores:</w:t>
            </w:r>
            <w:r>
              <w:rPr>
                <w:rFonts w:ascii="Arial" w:hAnsi="Arial"/>
                <w:sz w:val="20"/>
                <w:szCs w:val="20"/>
              </w:rPr>
              <w:t xml:space="preserve"> 7.600 a nivel mundial, 5.800 en Vorarlberg</w:t>
            </w:r>
          </w:p>
          <w:p w14:paraId="2C1A6CBC" w14:textId="77777777" w:rsidR="00183A51" w:rsidRPr="006D1653" w:rsidRDefault="00183A51" w:rsidP="00B74166">
            <w:pPr>
              <w:spacing w:line="360" w:lineRule="auto"/>
              <w:rPr>
                <w:rFonts w:ascii="Arial" w:hAnsi="Arial" w:cs="Arial"/>
                <w:sz w:val="20"/>
                <w:szCs w:val="20"/>
              </w:rPr>
            </w:pPr>
            <w:r>
              <w:rPr>
                <w:rFonts w:ascii="Arial" w:hAnsi="Arial"/>
                <w:b/>
                <w:sz w:val="20"/>
                <w:szCs w:val="20"/>
              </w:rPr>
              <w:t xml:space="preserve">Volumen de ventas en el año fiscal 2017/2018: </w:t>
            </w:r>
            <w:r>
              <w:rPr>
                <w:rFonts w:ascii="Arial" w:hAnsi="Arial"/>
                <w:sz w:val="20"/>
                <w:szCs w:val="20"/>
              </w:rPr>
              <w:t>1.839,42 millones de euros</w:t>
            </w:r>
          </w:p>
          <w:p w14:paraId="0CCA3FD1" w14:textId="77777777" w:rsidR="00183A51" w:rsidRPr="006D1653" w:rsidRDefault="00183A51" w:rsidP="00B74166">
            <w:pPr>
              <w:spacing w:line="360" w:lineRule="auto"/>
              <w:rPr>
                <w:rFonts w:ascii="Arial" w:hAnsi="Arial" w:cs="Arial"/>
                <w:b/>
                <w:sz w:val="20"/>
                <w:szCs w:val="20"/>
              </w:rPr>
            </w:pPr>
            <w:r>
              <w:rPr>
                <w:rFonts w:ascii="Arial" w:hAnsi="Arial"/>
                <w:b/>
                <w:sz w:val="20"/>
                <w:szCs w:val="20"/>
              </w:rPr>
              <w:t>Volumen de ventas en el extranjero:</w:t>
            </w:r>
            <w:r>
              <w:rPr>
                <w:rFonts w:ascii="Arial" w:hAnsi="Arial"/>
                <w:sz w:val="20"/>
                <w:szCs w:val="20"/>
              </w:rPr>
              <w:t xml:space="preserve"> 97 %</w:t>
            </w:r>
          </w:p>
          <w:p w14:paraId="45FEEE65" w14:textId="77777777" w:rsidR="00183A51" w:rsidRPr="006D1653" w:rsidRDefault="00183A51" w:rsidP="00B74166">
            <w:pPr>
              <w:spacing w:line="360" w:lineRule="auto"/>
              <w:rPr>
                <w:rFonts w:ascii="Arial" w:hAnsi="Arial" w:cs="Arial"/>
                <w:sz w:val="20"/>
                <w:szCs w:val="20"/>
              </w:rPr>
            </w:pPr>
            <w:r>
              <w:rPr>
                <w:rFonts w:ascii="Arial" w:hAnsi="Arial"/>
                <w:b/>
                <w:sz w:val="20"/>
                <w:szCs w:val="20"/>
              </w:rPr>
              <w:t>Filiales o representaciones:</w:t>
            </w:r>
            <w:r>
              <w:rPr>
                <w:rFonts w:ascii="Arial" w:hAnsi="Arial"/>
                <w:sz w:val="20"/>
                <w:szCs w:val="20"/>
              </w:rPr>
              <w:t xml:space="preserve"> 30 </w:t>
            </w:r>
          </w:p>
          <w:p w14:paraId="600C7EBE" w14:textId="77777777" w:rsidR="00183A51" w:rsidRPr="006D1653" w:rsidRDefault="00183A51" w:rsidP="00B74166">
            <w:pPr>
              <w:spacing w:line="360" w:lineRule="auto"/>
              <w:rPr>
                <w:rFonts w:ascii="Arial" w:hAnsi="Arial" w:cs="Arial"/>
                <w:sz w:val="20"/>
                <w:szCs w:val="20"/>
              </w:rPr>
            </w:pPr>
            <w:r>
              <w:rPr>
                <w:rFonts w:ascii="Arial" w:hAnsi="Arial"/>
                <w:b/>
                <w:sz w:val="20"/>
                <w:szCs w:val="20"/>
              </w:rPr>
              <w:t>Mercados abastecidos a nivel mundial:</w:t>
            </w:r>
            <w:r>
              <w:rPr>
                <w:rFonts w:ascii="Arial" w:hAnsi="Arial"/>
                <w:sz w:val="20"/>
                <w:szCs w:val="20"/>
              </w:rPr>
              <w:t xml:space="preserve"> más de 120 </w:t>
            </w:r>
          </w:p>
          <w:p w14:paraId="5A6727FF" w14:textId="77777777" w:rsidR="00183A51" w:rsidRPr="006D1653" w:rsidRDefault="00183A51" w:rsidP="00B74166">
            <w:pPr>
              <w:spacing w:line="360" w:lineRule="auto"/>
              <w:rPr>
                <w:rFonts w:ascii="Arial" w:hAnsi="Arial" w:cs="Arial"/>
                <w:i/>
                <w:sz w:val="20"/>
                <w:szCs w:val="20"/>
              </w:rPr>
            </w:pPr>
            <w:r>
              <w:rPr>
                <w:rFonts w:ascii="Arial" w:hAnsi="Arial"/>
                <w:i/>
                <w:sz w:val="20"/>
                <w:szCs w:val="20"/>
              </w:rPr>
              <w:t>Versión: 1° de julio de 2018</w:t>
            </w:r>
          </w:p>
        </w:tc>
      </w:tr>
    </w:tbl>
    <w:p w14:paraId="4E47C1E7" w14:textId="6E5AE8D4" w:rsidR="007F5A72" w:rsidRDefault="007F5A72" w:rsidP="00B74166">
      <w:pPr>
        <w:spacing w:line="360" w:lineRule="auto"/>
      </w:pPr>
    </w:p>
    <w:sectPr w:rsidR="007F5A72" w:rsidSect="00BE0218">
      <w:headerReference w:type="even" r:id="rId21"/>
      <w:footerReference w:type="default" r:id="rId22"/>
      <w:headerReference w:type="first" r:id="rId23"/>
      <w:footerReference w:type="first" r:id="rId24"/>
      <w:pgSz w:w="11900" w:h="16840" w:code="9"/>
      <w:pgMar w:top="1701" w:right="1588" w:bottom="1276" w:left="1588" w:header="737"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799B9F" w14:textId="77777777" w:rsidR="00381250" w:rsidRDefault="00381250">
      <w:r>
        <w:separator/>
      </w:r>
    </w:p>
  </w:endnote>
  <w:endnote w:type="continuationSeparator" w:id="0">
    <w:p w14:paraId="4F6B728A" w14:textId="77777777" w:rsidR="00381250" w:rsidRDefault="003812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Hebrew Light">
    <w:altName w:val="Arial"/>
    <w:charset w:val="00"/>
    <w:family w:val="auto"/>
    <w:pitch w:val="variable"/>
    <w:sig w:usb0="80000843" w:usb1="40000002" w:usb2="00000000" w:usb3="00000000" w:csb0="00000001"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EFDD01" w14:textId="77777777" w:rsidR="00B86FFE" w:rsidRPr="00B02F11" w:rsidRDefault="000F0B78">
    <w:pPr>
      <w:pStyle w:val="Fuzeile"/>
      <w:jc w:val="right"/>
      <w:rPr>
        <w:rFonts w:ascii="Arial" w:hAnsi="Arial" w:cs="Arial"/>
        <w:sz w:val="16"/>
        <w:szCs w:val="16"/>
      </w:rPr>
    </w:pPr>
    <w:r w:rsidRPr="00B02F11">
      <w:rPr>
        <w:rFonts w:ascii="Arial" w:hAnsi="Arial" w:cs="Arial"/>
        <w:color w:val="2B579A"/>
        <w:sz w:val="16"/>
        <w:szCs w:val="16"/>
        <w:shd w:val="clear" w:color="auto" w:fill="E6E6E6"/>
      </w:rPr>
      <w:fldChar w:fldCharType="begin"/>
    </w:r>
    <w:r w:rsidRPr="00B02F11">
      <w:rPr>
        <w:rFonts w:ascii="Arial" w:hAnsi="Arial" w:cs="Arial"/>
        <w:sz w:val="16"/>
        <w:szCs w:val="16"/>
      </w:rPr>
      <w:instrText>PAGE   \* MERGEFORMAT</w:instrText>
    </w:r>
    <w:r w:rsidRPr="00B02F11">
      <w:rPr>
        <w:rFonts w:ascii="Arial" w:hAnsi="Arial" w:cs="Arial"/>
        <w:color w:val="2B579A"/>
        <w:sz w:val="16"/>
        <w:szCs w:val="16"/>
        <w:shd w:val="clear" w:color="auto" w:fill="E6E6E6"/>
      </w:rPr>
      <w:fldChar w:fldCharType="separate"/>
    </w:r>
    <w:r>
      <w:rPr>
        <w:rFonts w:ascii="Arial" w:hAnsi="Arial" w:cs="Arial"/>
        <w:sz w:val="16"/>
        <w:szCs w:val="16"/>
      </w:rPr>
      <w:t>2</w:t>
    </w:r>
    <w:r w:rsidRPr="00B02F11">
      <w:rPr>
        <w:rFonts w:ascii="Arial" w:hAnsi="Arial" w:cs="Arial"/>
        <w:color w:val="2B579A"/>
        <w:sz w:val="16"/>
        <w:szCs w:val="16"/>
        <w:shd w:val="clear" w:color="auto" w:fill="E6E6E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3ECDD" w14:textId="77777777" w:rsidR="00B86FFE" w:rsidRPr="00B02F11" w:rsidRDefault="000F0B78">
    <w:pPr>
      <w:pStyle w:val="Fuzeile"/>
      <w:jc w:val="right"/>
      <w:rPr>
        <w:rFonts w:ascii="Arial" w:hAnsi="Arial" w:cs="Arial"/>
        <w:sz w:val="16"/>
        <w:szCs w:val="16"/>
      </w:rPr>
    </w:pPr>
    <w:r w:rsidRPr="00B02F11">
      <w:rPr>
        <w:rFonts w:ascii="Arial" w:hAnsi="Arial" w:cs="Arial"/>
        <w:color w:val="2B579A"/>
        <w:sz w:val="16"/>
        <w:szCs w:val="16"/>
        <w:shd w:val="clear" w:color="auto" w:fill="E6E6E6"/>
      </w:rPr>
      <w:fldChar w:fldCharType="begin"/>
    </w:r>
    <w:r w:rsidRPr="00B02F11">
      <w:rPr>
        <w:rFonts w:ascii="Arial" w:hAnsi="Arial" w:cs="Arial"/>
        <w:sz w:val="16"/>
        <w:szCs w:val="16"/>
      </w:rPr>
      <w:instrText>PAGE   \* MERGEFORMAT</w:instrText>
    </w:r>
    <w:r w:rsidRPr="00B02F11">
      <w:rPr>
        <w:rFonts w:ascii="Arial" w:hAnsi="Arial" w:cs="Arial"/>
        <w:color w:val="2B579A"/>
        <w:sz w:val="16"/>
        <w:szCs w:val="16"/>
        <w:shd w:val="clear" w:color="auto" w:fill="E6E6E6"/>
      </w:rPr>
      <w:fldChar w:fldCharType="separate"/>
    </w:r>
    <w:r>
      <w:rPr>
        <w:rFonts w:ascii="Arial" w:hAnsi="Arial" w:cs="Arial"/>
        <w:sz w:val="16"/>
        <w:szCs w:val="16"/>
      </w:rPr>
      <w:t>1</w:t>
    </w:r>
    <w:r w:rsidRPr="00B02F11">
      <w:rPr>
        <w:rFonts w:ascii="Arial" w:hAnsi="Arial" w:cs="Arial"/>
        <w:color w:val="2B579A"/>
        <w:sz w:val="16"/>
        <w:szCs w:val="16"/>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1DD767" w14:textId="77777777" w:rsidR="00381250" w:rsidRDefault="00381250">
      <w:r>
        <w:separator/>
      </w:r>
    </w:p>
  </w:footnote>
  <w:footnote w:type="continuationSeparator" w:id="0">
    <w:p w14:paraId="5B114D02" w14:textId="77777777" w:rsidR="00381250" w:rsidRDefault="003812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8A76A9" w14:textId="77777777" w:rsidR="009D77BA" w:rsidRDefault="00144B1E"/>
  <w:p w14:paraId="68F710B3" w14:textId="77777777" w:rsidR="009D77BA" w:rsidRDefault="00144B1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E7089F" w14:textId="26B59404" w:rsidR="008C3FA9" w:rsidRDefault="000A6471" w:rsidP="00581D96">
    <w:pPr>
      <w:pStyle w:val="NurText"/>
      <w:spacing w:line="360" w:lineRule="auto"/>
      <w:jc w:val="right"/>
      <w:rPr>
        <w:rFonts w:ascii="Verdana" w:eastAsia="MS Mincho" w:hAnsi="Verdana" w:cs="Arial"/>
      </w:rPr>
    </w:pPr>
    <w:r>
      <w:rPr>
        <w:noProof/>
      </w:rPr>
      <w:drawing>
        <wp:inline distT="0" distB="0" distL="0" distR="0" wp14:anchorId="20043FBE" wp14:editId="5E0E206A">
          <wp:extent cx="1000760" cy="267335"/>
          <wp:effectExtent l="0" t="0" r="8890" b="0"/>
          <wp:docPr id="1" name="Grafik 1" descr="BLUMLOGO_BO_OR_LO_BAU_#SALL_#AOF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000760" cy="267335"/>
                  </a:xfrm>
                  <a:prstGeom prst="rect">
                    <a:avLst/>
                  </a:prstGeom>
                </pic:spPr>
              </pic:pic>
            </a:graphicData>
          </a:graphic>
        </wp:inline>
      </w:drawing>
    </w:r>
  </w:p>
  <w:p w14:paraId="7A427FB8" w14:textId="77777777" w:rsidR="008C3FA9" w:rsidRPr="009C1CD2" w:rsidRDefault="000F0B78" w:rsidP="003769D2">
    <w:pPr>
      <w:pStyle w:val="NurText"/>
      <w:spacing w:after="200" w:line="360" w:lineRule="auto"/>
      <w:rPr>
        <w:rFonts w:ascii="Arial" w:eastAsia="MS Mincho" w:hAnsi="Arial" w:cs="Arial"/>
        <w:color w:val="000000"/>
      </w:rPr>
    </w:pPr>
    <w:r>
      <w:rPr>
        <w:rFonts w:ascii="Arial" w:hAnsi="Arial"/>
        <w:color w:val="000000"/>
      </w:rPr>
      <w:t xml:space="preserve">JULIUS BLUM </w:t>
    </w:r>
    <w:proofErr w:type="spellStart"/>
    <w:r>
      <w:rPr>
        <w:rFonts w:ascii="Arial" w:hAnsi="Arial"/>
        <w:color w:val="000000"/>
      </w:rPr>
      <w:t>GmbH</w:t>
    </w:r>
    <w:proofErr w:type="spellEnd"/>
    <w:r>
      <w:rPr>
        <w:rFonts w:ascii="Arial" w:hAnsi="Arial"/>
        <w:color w:val="000000"/>
      </w:rPr>
      <w:t>, SERVICIO DE PRENSA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314674"/>
    <w:multiLevelType w:val="hybridMultilevel"/>
    <w:tmpl w:val="B12EDFC2"/>
    <w:lvl w:ilvl="0" w:tplc="41420F6A">
      <w:start w:val="4"/>
      <w:numFmt w:val="bullet"/>
      <w:lvlText w:val="-"/>
      <w:lvlJc w:val="left"/>
      <w:pPr>
        <w:ind w:left="720" w:hanging="360"/>
      </w:pPr>
      <w:rPr>
        <w:rFonts w:ascii="Arial" w:eastAsia="Times New Roman"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70792BBF"/>
    <w:multiLevelType w:val="hybridMultilevel"/>
    <w:tmpl w:val="5080D8F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2047458"/>
    <w:rsid w:val="00012040"/>
    <w:rsid w:val="00014D17"/>
    <w:rsid w:val="00020D16"/>
    <w:rsid w:val="0002156B"/>
    <w:rsid w:val="00043E34"/>
    <w:rsid w:val="00052FFD"/>
    <w:rsid w:val="00066376"/>
    <w:rsid w:val="00072927"/>
    <w:rsid w:val="000A6471"/>
    <w:rsid w:val="000C3647"/>
    <w:rsid w:val="000C5421"/>
    <w:rsid w:val="000C7E21"/>
    <w:rsid w:val="000D674F"/>
    <w:rsid w:val="000E31DD"/>
    <w:rsid w:val="000E5770"/>
    <w:rsid w:val="000F0B78"/>
    <w:rsid w:val="00106442"/>
    <w:rsid w:val="00111B09"/>
    <w:rsid w:val="00114FB9"/>
    <w:rsid w:val="00115ADA"/>
    <w:rsid w:val="00116725"/>
    <w:rsid w:val="0012215D"/>
    <w:rsid w:val="0013312A"/>
    <w:rsid w:val="001414C9"/>
    <w:rsid w:val="00144B1E"/>
    <w:rsid w:val="00154180"/>
    <w:rsid w:val="00155ADC"/>
    <w:rsid w:val="0016120E"/>
    <w:rsid w:val="00177372"/>
    <w:rsid w:val="00182BFF"/>
    <w:rsid w:val="00183A51"/>
    <w:rsid w:val="00186C75"/>
    <w:rsid w:val="00194E99"/>
    <w:rsid w:val="001A020F"/>
    <w:rsid w:val="001B1042"/>
    <w:rsid w:val="001C2D3F"/>
    <w:rsid w:val="001E0D43"/>
    <w:rsid w:val="001F0644"/>
    <w:rsid w:val="001F0C33"/>
    <w:rsid w:val="0020782F"/>
    <w:rsid w:val="0022113D"/>
    <w:rsid w:val="00227496"/>
    <w:rsid w:val="002312A8"/>
    <w:rsid w:val="00242C47"/>
    <w:rsid w:val="00255C96"/>
    <w:rsid w:val="0026566D"/>
    <w:rsid w:val="00267D93"/>
    <w:rsid w:val="00274F91"/>
    <w:rsid w:val="00292FF4"/>
    <w:rsid w:val="00293B2D"/>
    <w:rsid w:val="00295760"/>
    <w:rsid w:val="00296257"/>
    <w:rsid w:val="002A5DF4"/>
    <w:rsid w:val="002C7A0B"/>
    <w:rsid w:val="002D221C"/>
    <w:rsid w:val="002D4304"/>
    <w:rsid w:val="002E13F9"/>
    <w:rsid w:val="002F6405"/>
    <w:rsid w:val="0030113C"/>
    <w:rsid w:val="00306526"/>
    <w:rsid w:val="003068E9"/>
    <w:rsid w:val="0030757D"/>
    <w:rsid w:val="00307BA7"/>
    <w:rsid w:val="003231A1"/>
    <w:rsid w:val="0032384D"/>
    <w:rsid w:val="00323B71"/>
    <w:rsid w:val="00334792"/>
    <w:rsid w:val="003374B3"/>
    <w:rsid w:val="003458C9"/>
    <w:rsid w:val="00347E7E"/>
    <w:rsid w:val="00356B29"/>
    <w:rsid w:val="003632EF"/>
    <w:rsid w:val="00371550"/>
    <w:rsid w:val="00371C1F"/>
    <w:rsid w:val="0037582D"/>
    <w:rsid w:val="00380C37"/>
    <w:rsid w:val="00381250"/>
    <w:rsid w:val="00391348"/>
    <w:rsid w:val="003A4DAE"/>
    <w:rsid w:val="003B6DB6"/>
    <w:rsid w:val="003D4E2F"/>
    <w:rsid w:val="003D60C9"/>
    <w:rsid w:val="003D6EF3"/>
    <w:rsid w:val="003E09CD"/>
    <w:rsid w:val="003E4D7D"/>
    <w:rsid w:val="003F4300"/>
    <w:rsid w:val="003F7E05"/>
    <w:rsid w:val="0040104C"/>
    <w:rsid w:val="0041389F"/>
    <w:rsid w:val="0041486F"/>
    <w:rsid w:val="0042433F"/>
    <w:rsid w:val="00444A2F"/>
    <w:rsid w:val="00444C59"/>
    <w:rsid w:val="00445994"/>
    <w:rsid w:val="004505D4"/>
    <w:rsid w:val="00450755"/>
    <w:rsid w:val="00472107"/>
    <w:rsid w:val="004747EA"/>
    <w:rsid w:val="004748C1"/>
    <w:rsid w:val="00475633"/>
    <w:rsid w:val="00477F8E"/>
    <w:rsid w:val="004A426E"/>
    <w:rsid w:val="004A63E3"/>
    <w:rsid w:val="004B1F9F"/>
    <w:rsid w:val="004B432E"/>
    <w:rsid w:val="004C0636"/>
    <w:rsid w:val="004C27D6"/>
    <w:rsid w:val="004D05F4"/>
    <w:rsid w:val="004D33B2"/>
    <w:rsid w:val="004D402A"/>
    <w:rsid w:val="004D66B6"/>
    <w:rsid w:val="004D778B"/>
    <w:rsid w:val="004F13D7"/>
    <w:rsid w:val="004F2D9B"/>
    <w:rsid w:val="004F2F3F"/>
    <w:rsid w:val="00506D09"/>
    <w:rsid w:val="00506DBB"/>
    <w:rsid w:val="005279BC"/>
    <w:rsid w:val="0053381B"/>
    <w:rsid w:val="005339AB"/>
    <w:rsid w:val="005418A1"/>
    <w:rsid w:val="00541932"/>
    <w:rsid w:val="005460C6"/>
    <w:rsid w:val="00562C4C"/>
    <w:rsid w:val="00563402"/>
    <w:rsid w:val="00577246"/>
    <w:rsid w:val="00585F61"/>
    <w:rsid w:val="00595CFF"/>
    <w:rsid w:val="00597599"/>
    <w:rsid w:val="005A26FF"/>
    <w:rsid w:val="005A3B5B"/>
    <w:rsid w:val="005C1717"/>
    <w:rsid w:val="005C5B87"/>
    <w:rsid w:val="005E0F79"/>
    <w:rsid w:val="005F600E"/>
    <w:rsid w:val="0060258D"/>
    <w:rsid w:val="00612FEE"/>
    <w:rsid w:val="00625F2F"/>
    <w:rsid w:val="00632640"/>
    <w:rsid w:val="00634011"/>
    <w:rsid w:val="00634C9F"/>
    <w:rsid w:val="0064533E"/>
    <w:rsid w:val="00645DD9"/>
    <w:rsid w:val="0067478D"/>
    <w:rsid w:val="00677075"/>
    <w:rsid w:val="006C1B62"/>
    <w:rsid w:val="006C72DA"/>
    <w:rsid w:val="006D0C88"/>
    <w:rsid w:val="006E4FCE"/>
    <w:rsid w:val="0070195E"/>
    <w:rsid w:val="007210F5"/>
    <w:rsid w:val="00727CD0"/>
    <w:rsid w:val="00730A79"/>
    <w:rsid w:val="00736490"/>
    <w:rsid w:val="0074066F"/>
    <w:rsid w:val="0074216E"/>
    <w:rsid w:val="00762836"/>
    <w:rsid w:val="00793F68"/>
    <w:rsid w:val="00794BDA"/>
    <w:rsid w:val="007956F4"/>
    <w:rsid w:val="007A1D57"/>
    <w:rsid w:val="007A2F4E"/>
    <w:rsid w:val="007E2B84"/>
    <w:rsid w:val="007E2E33"/>
    <w:rsid w:val="007E432A"/>
    <w:rsid w:val="007F09CD"/>
    <w:rsid w:val="007F3724"/>
    <w:rsid w:val="007F39EB"/>
    <w:rsid w:val="007F5A26"/>
    <w:rsid w:val="007F5A72"/>
    <w:rsid w:val="00800B83"/>
    <w:rsid w:val="008027A3"/>
    <w:rsid w:val="008040DE"/>
    <w:rsid w:val="0082280F"/>
    <w:rsid w:val="00827D4C"/>
    <w:rsid w:val="008555C2"/>
    <w:rsid w:val="00870D17"/>
    <w:rsid w:val="008734F9"/>
    <w:rsid w:val="0087534B"/>
    <w:rsid w:val="00880889"/>
    <w:rsid w:val="00891B4B"/>
    <w:rsid w:val="00895DB5"/>
    <w:rsid w:val="008A22FC"/>
    <w:rsid w:val="008B5981"/>
    <w:rsid w:val="008C3070"/>
    <w:rsid w:val="00910C1C"/>
    <w:rsid w:val="00916769"/>
    <w:rsid w:val="00923FDB"/>
    <w:rsid w:val="0092789B"/>
    <w:rsid w:val="0093068E"/>
    <w:rsid w:val="00941FED"/>
    <w:rsid w:val="00942E4D"/>
    <w:rsid w:val="00943E0D"/>
    <w:rsid w:val="009518AB"/>
    <w:rsid w:val="00960AEE"/>
    <w:rsid w:val="0096179D"/>
    <w:rsid w:val="00964E02"/>
    <w:rsid w:val="00967412"/>
    <w:rsid w:val="00976D0A"/>
    <w:rsid w:val="00982058"/>
    <w:rsid w:val="00982345"/>
    <w:rsid w:val="00990212"/>
    <w:rsid w:val="00990B4E"/>
    <w:rsid w:val="00992BC1"/>
    <w:rsid w:val="009959D0"/>
    <w:rsid w:val="009C50D0"/>
    <w:rsid w:val="009C6B2D"/>
    <w:rsid w:val="009D07E4"/>
    <w:rsid w:val="009D1C99"/>
    <w:rsid w:val="009E1B08"/>
    <w:rsid w:val="009E228D"/>
    <w:rsid w:val="009E6B05"/>
    <w:rsid w:val="009F191B"/>
    <w:rsid w:val="00A15789"/>
    <w:rsid w:val="00A16004"/>
    <w:rsid w:val="00A17749"/>
    <w:rsid w:val="00A312EB"/>
    <w:rsid w:val="00A32846"/>
    <w:rsid w:val="00A44E9B"/>
    <w:rsid w:val="00A57175"/>
    <w:rsid w:val="00A61097"/>
    <w:rsid w:val="00A769DF"/>
    <w:rsid w:val="00A8127F"/>
    <w:rsid w:val="00A879DB"/>
    <w:rsid w:val="00A911BA"/>
    <w:rsid w:val="00AA01BF"/>
    <w:rsid w:val="00AA3BAC"/>
    <w:rsid w:val="00AB69C2"/>
    <w:rsid w:val="00AC4931"/>
    <w:rsid w:val="00AC6416"/>
    <w:rsid w:val="00AC7F64"/>
    <w:rsid w:val="00AF3BB0"/>
    <w:rsid w:val="00B12054"/>
    <w:rsid w:val="00B1322C"/>
    <w:rsid w:val="00B13F47"/>
    <w:rsid w:val="00B15A7A"/>
    <w:rsid w:val="00B16B31"/>
    <w:rsid w:val="00B16CD7"/>
    <w:rsid w:val="00B3798D"/>
    <w:rsid w:val="00B74166"/>
    <w:rsid w:val="00B914DC"/>
    <w:rsid w:val="00BA5270"/>
    <w:rsid w:val="00BA5610"/>
    <w:rsid w:val="00BC39FA"/>
    <w:rsid w:val="00BD57AB"/>
    <w:rsid w:val="00BD6FA5"/>
    <w:rsid w:val="00BE0218"/>
    <w:rsid w:val="00BF0586"/>
    <w:rsid w:val="00C058B4"/>
    <w:rsid w:val="00C12EF5"/>
    <w:rsid w:val="00C1454C"/>
    <w:rsid w:val="00C27CB9"/>
    <w:rsid w:val="00C31F94"/>
    <w:rsid w:val="00C53181"/>
    <w:rsid w:val="00C8387A"/>
    <w:rsid w:val="00C86E35"/>
    <w:rsid w:val="00C962B6"/>
    <w:rsid w:val="00C97BD4"/>
    <w:rsid w:val="00CA638F"/>
    <w:rsid w:val="00CB3297"/>
    <w:rsid w:val="00CB6416"/>
    <w:rsid w:val="00CE4E86"/>
    <w:rsid w:val="00CE5DD9"/>
    <w:rsid w:val="00CF24B9"/>
    <w:rsid w:val="00D02A4A"/>
    <w:rsid w:val="00D210A4"/>
    <w:rsid w:val="00D30D04"/>
    <w:rsid w:val="00D31B48"/>
    <w:rsid w:val="00D36C47"/>
    <w:rsid w:val="00D4455C"/>
    <w:rsid w:val="00D51344"/>
    <w:rsid w:val="00D51346"/>
    <w:rsid w:val="00D609D5"/>
    <w:rsid w:val="00D67F99"/>
    <w:rsid w:val="00D770EB"/>
    <w:rsid w:val="00D81003"/>
    <w:rsid w:val="00D85D13"/>
    <w:rsid w:val="00D93CFF"/>
    <w:rsid w:val="00DA633D"/>
    <w:rsid w:val="00DB0514"/>
    <w:rsid w:val="00DB24EC"/>
    <w:rsid w:val="00DB4626"/>
    <w:rsid w:val="00DB737F"/>
    <w:rsid w:val="00DC539A"/>
    <w:rsid w:val="00DD7EC6"/>
    <w:rsid w:val="00DE7A3E"/>
    <w:rsid w:val="00E00316"/>
    <w:rsid w:val="00E0238D"/>
    <w:rsid w:val="00E12E59"/>
    <w:rsid w:val="00E26581"/>
    <w:rsid w:val="00E27BDA"/>
    <w:rsid w:val="00E30773"/>
    <w:rsid w:val="00E55080"/>
    <w:rsid w:val="00E6102F"/>
    <w:rsid w:val="00E627BD"/>
    <w:rsid w:val="00E66B41"/>
    <w:rsid w:val="00E72CB0"/>
    <w:rsid w:val="00E73986"/>
    <w:rsid w:val="00E914B3"/>
    <w:rsid w:val="00E96D3D"/>
    <w:rsid w:val="00E9750E"/>
    <w:rsid w:val="00EA252E"/>
    <w:rsid w:val="00EA5436"/>
    <w:rsid w:val="00EC1837"/>
    <w:rsid w:val="00EC3579"/>
    <w:rsid w:val="00ED4C16"/>
    <w:rsid w:val="00ED6D5D"/>
    <w:rsid w:val="00EE3BDA"/>
    <w:rsid w:val="00EE3CD6"/>
    <w:rsid w:val="00EE4FAD"/>
    <w:rsid w:val="00EE5949"/>
    <w:rsid w:val="00EE790E"/>
    <w:rsid w:val="00EF5E49"/>
    <w:rsid w:val="00F034A5"/>
    <w:rsid w:val="00F05EA9"/>
    <w:rsid w:val="00F239CE"/>
    <w:rsid w:val="00F40E8E"/>
    <w:rsid w:val="00F532D3"/>
    <w:rsid w:val="00F533A7"/>
    <w:rsid w:val="00F649A7"/>
    <w:rsid w:val="00F73F4D"/>
    <w:rsid w:val="00F83BC3"/>
    <w:rsid w:val="00FA24D0"/>
    <w:rsid w:val="00FA30AC"/>
    <w:rsid w:val="00FC4915"/>
    <w:rsid w:val="00FD6C5A"/>
    <w:rsid w:val="00FE2B5E"/>
    <w:rsid w:val="00FE59E9"/>
    <w:rsid w:val="00FF0C00"/>
    <w:rsid w:val="00FF4AFA"/>
    <w:rsid w:val="018799B5"/>
    <w:rsid w:val="0C1B5567"/>
    <w:rsid w:val="1082E91D"/>
    <w:rsid w:val="115DE374"/>
    <w:rsid w:val="18C9E02C"/>
    <w:rsid w:val="1CCDF6AF"/>
    <w:rsid w:val="1CED830D"/>
    <w:rsid w:val="1F03AD61"/>
    <w:rsid w:val="206488BA"/>
    <w:rsid w:val="2DCCFD1E"/>
    <w:rsid w:val="32047458"/>
    <w:rsid w:val="3877935C"/>
    <w:rsid w:val="38F78FA0"/>
    <w:rsid w:val="3D29462A"/>
    <w:rsid w:val="4DE1B0E7"/>
    <w:rsid w:val="52A15B81"/>
    <w:rsid w:val="555FBFCE"/>
    <w:rsid w:val="651DC092"/>
    <w:rsid w:val="681D871B"/>
    <w:rsid w:val="750CF8F0"/>
    <w:rsid w:val="79CE581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FF1C710"/>
  <w15:chartTrackingRefBased/>
  <w15:docId w15:val="{098D930F-2E48-49A9-91B4-56A91E2D1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183A51"/>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183A51"/>
    <w:rPr>
      <w:color w:val="0000FF"/>
      <w:u w:val="single"/>
    </w:rPr>
  </w:style>
  <w:style w:type="paragraph" w:styleId="Fuzeile">
    <w:name w:val="footer"/>
    <w:basedOn w:val="Standard"/>
    <w:link w:val="FuzeileZchn"/>
    <w:uiPriority w:val="99"/>
    <w:rsid w:val="00183A51"/>
    <w:pPr>
      <w:tabs>
        <w:tab w:val="center" w:pos="4536"/>
        <w:tab w:val="right" w:pos="9072"/>
      </w:tabs>
    </w:pPr>
  </w:style>
  <w:style w:type="character" w:customStyle="1" w:styleId="FuzeileZchn">
    <w:name w:val="Fußzeile Zchn"/>
    <w:basedOn w:val="Absatz-Standardschriftart"/>
    <w:link w:val="Fuzeile"/>
    <w:uiPriority w:val="99"/>
    <w:rsid w:val="00183A51"/>
    <w:rPr>
      <w:rFonts w:ascii="Times New Roman" w:eastAsia="Times New Roman" w:hAnsi="Times New Roman" w:cs="Times New Roman"/>
      <w:sz w:val="24"/>
      <w:szCs w:val="24"/>
      <w:lang w:eastAsia="de-DE"/>
    </w:rPr>
  </w:style>
  <w:style w:type="paragraph" w:styleId="NurText">
    <w:name w:val="Plain Text"/>
    <w:basedOn w:val="Standard"/>
    <w:link w:val="NurTextZchn"/>
    <w:rsid w:val="00183A51"/>
    <w:rPr>
      <w:rFonts w:ascii="Courier New" w:hAnsi="Courier New"/>
      <w:sz w:val="20"/>
      <w:szCs w:val="20"/>
    </w:rPr>
  </w:style>
  <w:style w:type="character" w:customStyle="1" w:styleId="NurTextZchn">
    <w:name w:val="Nur Text Zchn"/>
    <w:basedOn w:val="Absatz-Standardschriftart"/>
    <w:link w:val="NurText"/>
    <w:rsid w:val="00183A51"/>
    <w:rPr>
      <w:rFonts w:ascii="Courier New" w:eastAsia="Times New Roman" w:hAnsi="Courier New" w:cs="Times New Roman"/>
      <w:sz w:val="20"/>
      <w:szCs w:val="20"/>
      <w:lang w:eastAsia="de-DE"/>
    </w:rPr>
  </w:style>
  <w:style w:type="paragraph" w:styleId="Listenabsatz">
    <w:name w:val="List Paragraph"/>
    <w:basedOn w:val="Standard"/>
    <w:uiPriority w:val="34"/>
    <w:qFormat/>
    <w:rsid w:val="00183A51"/>
    <w:pPr>
      <w:ind w:left="708"/>
    </w:p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basedOn w:val="Absatz-Standardschriftart"/>
    <w:link w:val="Kommentartext"/>
    <w:uiPriority w:val="99"/>
    <w:semiHidden/>
    <w:rPr>
      <w:rFonts w:ascii="Times New Roman" w:eastAsia="Times New Roman" w:hAnsi="Times New Roman" w:cs="Times New Roman"/>
      <w:sz w:val="20"/>
      <w:szCs w:val="20"/>
      <w:lang w:eastAsia="de-DE"/>
    </w:rPr>
  </w:style>
  <w:style w:type="character" w:styleId="Kommentarzeichen">
    <w:name w:val="annotation reference"/>
    <w:basedOn w:val="Absatz-Standardschriftart"/>
    <w:uiPriority w:val="99"/>
    <w:semiHidden/>
    <w:unhideWhenUsed/>
    <w:rPr>
      <w:sz w:val="16"/>
      <w:szCs w:val="16"/>
    </w:rPr>
  </w:style>
  <w:style w:type="paragraph" w:styleId="Sprechblasentext">
    <w:name w:val="Balloon Text"/>
    <w:basedOn w:val="Standard"/>
    <w:link w:val="SprechblasentextZchn"/>
    <w:uiPriority w:val="99"/>
    <w:semiHidden/>
    <w:unhideWhenUsed/>
    <w:rsid w:val="00D4455C"/>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4455C"/>
    <w:rPr>
      <w:rFonts w:ascii="Segoe UI" w:eastAsia="Times New Roman" w:hAnsi="Segoe UI" w:cs="Segoe UI"/>
      <w:sz w:val="18"/>
      <w:szCs w:val="18"/>
      <w:lang w:eastAsia="de-DE"/>
    </w:rPr>
  </w:style>
  <w:style w:type="paragraph" w:styleId="Kommentarthema">
    <w:name w:val="annotation subject"/>
    <w:basedOn w:val="Kommentartext"/>
    <w:next w:val="Kommentartext"/>
    <w:link w:val="KommentarthemaZchn"/>
    <w:uiPriority w:val="99"/>
    <w:semiHidden/>
    <w:unhideWhenUsed/>
    <w:rsid w:val="0037582D"/>
    <w:rPr>
      <w:b/>
      <w:bCs/>
    </w:rPr>
  </w:style>
  <w:style w:type="character" w:customStyle="1" w:styleId="KommentarthemaZchn">
    <w:name w:val="Kommentarthema Zchn"/>
    <w:basedOn w:val="KommentartextZchn"/>
    <w:link w:val="Kommentarthema"/>
    <w:uiPriority w:val="99"/>
    <w:semiHidden/>
    <w:rsid w:val="0037582D"/>
    <w:rPr>
      <w:rFonts w:ascii="Times New Roman" w:eastAsia="Times New Roman" w:hAnsi="Times New Roman" w:cs="Times New Roman"/>
      <w:b/>
      <w:bCs/>
      <w:sz w:val="20"/>
      <w:szCs w:val="20"/>
      <w:lang w:eastAsia="de-DE"/>
    </w:rPr>
  </w:style>
  <w:style w:type="character" w:styleId="NichtaufgelsteErwhnung">
    <w:name w:val="Unresolved Mention"/>
    <w:basedOn w:val="Absatz-Standardschriftart"/>
    <w:uiPriority w:val="99"/>
    <w:semiHidden/>
    <w:unhideWhenUsed/>
    <w:rsid w:val="00982345"/>
    <w:rPr>
      <w:color w:val="605E5C"/>
      <w:shd w:val="clear" w:color="auto" w:fill="E1DFDD"/>
    </w:rPr>
  </w:style>
  <w:style w:type="character" w:styleId="Erwhnung">
    <w:name w:val="Mention"/>
    <w:basedOn w:val="Absatz-Standardschriftart"/>
    <w:uiPriority w:val="99"/>
    <w:unhideWhenUsed/>
    <w:rPr>
      <w:color w:val="2B579A"/>
      <w:shd w:val="clear" w:color="auto" w:fill="E6E6E6"/>
    </w:rPr>
  </w:style>
  <w:style w:type="paragraph" w:styleId="Kopfzeile">
    <w:name w:val="header"/>
    <w:basedOn w:val="Standard"/>
    <w:link w:val="KopfzeileZchn"/>
    <w:uiPriority w:val="99"/>
    <w:unhideWhenUsed/>
    <w:rsid w:val="00634C9F"/>
    <w:pPr>
      <w:tabs>
        <w:tab w:val="center" w:pos="4536"/>
        <w:tab w:val="right" w:pos="9072"/>
      </w:tabs>
    </w:pPr>
  </w:style>
  <w:style w:type="character" w:customStyle="1" w:styleId="KopfzeileZchn">
    <w:name w:val="Kopfzeile Zchn"/>
    <w:basedOn w:val="Absatz-Standardschriftart"/>
    <w:link w:val="Kopfzeile"/>
    <w:uiPriority w:val="99"/>
    <w:rsid w:val="00634C9F"/>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1263967">
      <w:bodyDiv w:val="1"/>
      <w:marLeft w:val="0"/>
      <w:marRight w:val="0"/>
      <w:marTop w:val="0"/>
      <w:marBottom w:val="0"/>
      <w:divBdr>
        <w:top w:val="none" w:sz="0" w:space="0" w:color="auto"/>
        <w:left w:val="none" w:sz="0" w:space="0" w:color="auto"/>
        <w:bottom w:val="none" w:sz="0" w:space="0" w:color="auto"/>
        <w:right w:val="none" w:sz="0" w:space="0" w:color="auto"/>
      </w:divBdr>
      <w:divsChild>
        <w:div w:id="944733292">
          <w:marLeft w:val="288"/>
          <w:marRight w:val="0"/>
          <w:marTop w:val="0"/>
          <w:marBottom w:val="80"/>
          <w:divBdr>
            <w:top w:val="none" w:sz="0" w:space="0" w:color="auto"/>
            <w:left w:val="none" w:sz="0" w:space="0" w:color="auto"/>
            <w:bottom w:val="none" w:sz="0" w:space="0" w:color="auto"/>
            <w:right w:val="none" w:sz="0" w:space="0" w:color="auto"/>
          </w:divBdr>
        </w:div>
        <w:div w:id="2113671827">
          <w:marLeft w:val="288"/>
          <w:marRight w:val="0"/>
          <w:marTop w:val="0"/>
          <w:marBottom w:val="80"/>
          <w:divBdr>
            <w:top w:val="none" w:sz="0" w:space="0" w:color="auto"/>
            <w:left w:val="none" w:sz="0" w:space="0" w:color="auto"/>
            <w:bottom w:val="none" w:sz="0" w:space="0" w:color="auto"/>
            <w:right w:val="none" w:sz="0" w:space="0" w:color="auto"/>
          </w:divBdr>
        </w:div>
        <w:div w:id="812529185">
          <w:marLeft w:val="288"/>
          <w:marRight w:val="0"/>
          <w:marTop w:val="0"/>
          <w:marBottom w:val="80"/>
          <w:divBdr>
            <w:top w:val="none" w:sz="0" w:space="0" w:color="auto"/>
            <w:left w:val="none" w:sz="0" w:space="0" w:color="auto"/>
            <w:bottom w:val="none" w:sz="0" w:space="0" w:color="auto"/>
            <w:right w:val="none" w:sz="0" w:space="0" w:color="auto"/>
          </w:divBdr>
        </w:div>
        <w:div w:id="1513379324">
          <w:marLeft w:val="288"/>
          <w:marRight w:val="0"/>
          <w:marTop w:val="0"/>
          <w:marBottom w:val="80"/>
          <w:divBdr>
            <w:top w:val="none" w:sz="0" w:space="0" w:color="auto"/>
            <w:left w:val="none" w:sz="0" w:space="0" w:color="auto"/>
            <w:bottom w:val="none" w:sz="0" w:space="0" w:color="auto"/>
            <w:right w:val="none" w:sz="0" w:space="0" w:color="auto"/>
          </w:divBdr>
        </w:div>
      </w:divsChild>
    </w:div>
    <w:div w:id="1170414164">
      <w:bodyDiv w:val="1"/>
      <w:marLeft w:val="0"/>
      <w:marRight w:val="0"/>
      <w:marTop w:val="0"/>
      <w:marBottom w:val="0"/>
      <w:divBdr>
        <w:top w:val="none" w:sz="0" w:space="0" w:color="auto"/>
        <w:left w:val="none" w:sz="0" w:space="0" w:color="auto"/>
        <w:bottom w:val="none" w:sz="0" w:space="0" w:color="auto"/>
        <w:right w:val="none" w:sz="0" w:space="0" w:color="auto"/>
      </w:divBdr>
      <w:divsChild>
        <w:div w:id="222907123">
          <w:marLeft w:val="288"/>
          <w:marRight w:val="0"/>
          <w:marTop w:val="0"/>
          <w:marBottom w:val="80"/>
          <w:divBdr>
            <w:top w:val="none" w:sz="0" w:space="0" w:color="auto"/>
            <w:left w:val="none" w:sz="0" w:space="0" w:color="auto"/>
            <w:bottom w:val="none" w:sz="0" w:space="0" w:color="auto"/>
            <w:right w:val="none" w:sz="0" w:space="0" w:color="auto"/>
          </w:divBdr>
        </w:div>
        <w:div w:id="2037271288">
          <w:marLeft w:val="288"/>
          <w:marRight w:val="0"/>
          <w:marTop w:val="0"/>
          <w:marBottom w:val="80"/>
          <w:divBdr>
            <w:top w:val="none" w:sz="0" w:space="0" w:color="auto"/>
            <w:left w:val="none" w:sz="0" w:space="0" w:color="auto"/>
            <w:bottom w:val="none" w:sz="0" w:space="0" w:color="auto"/>
            <w:right w:val="none" w:sz="0" w:space="0" w:color="auto"/>
          </w:divBdr>
        </w:div>
        <w:div w:id="242568644">
          <w:marLeft w:val="288"/>
          <w:marRight w:val="0"/>
          <w:marTop w:val="0"/>
          <w:marBottom w:val="80"/>
          <w:divBdr>
            <w:top w:val="none" w:sz="0" w:space="0" w:color="auto"/>
            <w:left w:val="none" w:sz="0" w:space="0" w:color="auto"/>
            <w:bottom w:val="none" w:sz="0" w:space="0" w:color="auto"/>
            <w:right w:val="none" w:sz="0" w:space="0" w:color="auto"/>
          </w:divBdr>
        </w:div>
        <w:div w:id="1058674391">
          <w:marLeft w:val="288"/>
          <w:marRight w:val="0"/>
          <w:marTop w:val="0"/>
          <w:marBottom w:val="8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twitter.com/BlumPresse" TargetMode="External"/><Relationship Id="rId18" Type="http://schemas.openxmlformats.org/officeDocument/2006/relationships/image" Target="media/image5.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image" Target="media/image2.jpeg"/><Relationship Id="rId17" Type="http://schemas.openxmlformats.org/officeDocument/2006/relationships/hyperlink" Target="https://www.linkedin.com/company/julius-blum-gmbh"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yperlink" Target="mailto:presseinfo@blum.co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blum.com/es/es/" TargetMode="External"/><Relationship Id="rId24" Type="http://schemas.openxmlformats.org/officeDocument/2006/relationships/footer" Target="footer2.xml"/><Relationship Id="rId5" Type="http://schemas.openxmlformats.org/officeDocument/2006/relationships/styles" Target="styles.xml"/><Relationship Id="rId15" Type="http://schemas.openxmlformats.org/officeDocument/2006/relationships/hyperlink" Target="http://www.youtube.com/user/JuliusBlumGmbH" TargetMode="External"/><Relationship Id="rId23" Type="http://schemas.openxmlformats.org/officeDocument/2006/relationships/header" Target="header2.xml"/><Relationship Id="rId10" Type="http://schemas.openxmlformats.org/officeDocument/2006/relationships/image" Target="media/image1.png"/><Relationship Id="rId19" Type="http://schemas.openxmlformats.org/officeDocument/2006/relationships/image" Target="media/image6.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png"/><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17B17F4FACE06478F81F9E6AA822951" ma:contentTypeVersion="8" ma:contentTypeDescription="Ein neues Dokument erstellen." ma:contentTypeScope="" ma:versionID="3b813e6e9246864fe69621289276853d">
  <xsd:schema xmlns:xsd="http://www.w3.org/2001/XMLSchema" xmlns:xs="http://www.w3.org/2001/XMLSchema" xmlns:p="http://schemas.microsoft.com/office/2006/metadata/properties" xmlns:ns2="9ecb0b22-5505-4233-bec7-5136d9212e90" xmlns:ns3="4772dd7f-e84b-4eb8-8e2d-3d5b44201ffb" targetNamespace="http://schemas.microsoft.com/office/2006/metadata/properties" ma:root="true" ma:fieldsID="b981ba2d31c133d64274c482974663ea" ns2:_="" ns3:_="">
    <xsd:import namespace="9ecb0b22-5505-4233-bec7-5136d9212e90"/>
    <xsd:import namespace="4772dd7f-e84b-4eb8-8e2d-3d5b44201ff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b0b22-5505-4233-bec7-5136d9212e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72dd7f-e84b-4eb8-8e2d-3d5b44201ffb"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4772dd7f-e84b-4eb8-8e2d-3d5b44201ffb">
      <UserInfo>
        <DisplayName>Lisa Nagel</DisplayName>
        <AccountId>92</AccountId>
        <AccountType/>
      </UserInfo>
      <UserInfo>
        <DisplayName>Yvonne Schrott-Greussing</DisplayName>
        <AccountId>64</AccountId>
        <AccountType/>
      </UserInfo>
      <UserInfo>
        <DisplayName>Stefan Baumann</DisplayName>
        <AccountId>34</AccountId>
        <AccountType/>
      </UserInfo>
      <UserInfo>
        <DisplayName>Andre Dorner</DisplayName>
        <AccountId>210</AccountId>
        <AccountType/>
      </UserInfo>
      <UserInfo>
        <DisplayName>Sven Promberger</DisplayName>
        <AccountId>53</AccountId>
        <AccountType/>
      </UserInfo>
      <UserInfo>
        <DisplayName>Anita Wilson-Kofler</DisplayName>
        <AccountId>233</AccountId>
        <AccountType/>
      </UserInfo>
      <UserInfo>
        <DisplayName>Ramona Gasser</DisplayName>
        <AccountId>83</AccountId>
        <AccountType/>
      </UserInfo>
      <UserInfo>
        <DisplayName>Nina Huemer</DisplayName>
        <AccountId>85</AccountId>
        <AccountType/>
      </UserInfo>
      <UserInfo>
        <DisplayName>Patrick Fussenegger</DisplayName>
        <AccountId>15</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B9288D3-240D-4475-92A5-BD209F9381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cb0b22-5505-4233-bec7-5136d9212e90"/>
    <ds:schemaRef ds:uri="4772dd7f-e84b-4eb8-8e2d-3d5b44201f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EAEC04B-44E5-4F38-BB11-0A46CA1A9BFD}">
  <ds:schemaRefs>
    <ds:schemaRef ds:uri="http://schemas.microsoft.com/office/2006/metadata/properties"/>
    <ds:schemaRef ds:uri="http://schemas.microsoft.com/office/infopath/2007/PartnerControls"/>
    <ds:schemaRef ds:uri="4772dd7f-e84b-4eb8-8e2d-3d5b44201ffb"/>
  </ds:schemaRefs>
</ds:datastoreItem>
</file>

<file path=customXml/itemProps3.xml><?xml version="1.0" encoding="utf-8"?>
<ds:datastoreItem xmlns:ds="http://schemas.openxmlformats.org/officeDocument/2006/customXml" ds:itemID="{652D66AB-B039-4CAF-95A5-409579BDE61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710</Words>
  <Characters>4475</Characters>
  <Application>Microsoft Office Word</Application>
  <DocSecurity>0</DocSecurity>
  <Lines>37</Lines>
  <Paragraphs>10</Paragraphs>
  <ScaleCrop>false</ScaleCrop>
  <Company/>
  <LinksUpToDate>false</LinksUpToDate>
  <CharactersWithSpaces>5175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Baumann</dc:creator>
  <cp:keywords/>
  <dc:description/>
  <cp:lastModifiedBy>Carmen Merlin</cp:lastModifiedBy>
  <cp:revision>248</cp:revision>
  <cp:lastPrinted>2019-02-22T10:47:00Z</cp:lastPrinted>
  <dcterms:created xsi:type="dcterms:W3CDTF">2019-02-27T15:27:00Z</dcterms:created>
  <dcterms:modified xsi:type="dcterms:W3CDTF">2019-05-08T07:31:00Z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horIds_UIVersion_1024">
    <vt:lpwstr>34</vt:lpwstr>
  </property>
  <property fmtid="{D5CDD505-2E9C-101B-9397-08002B2CF9AE}" pid="3" name="ContentTypeId">
    <vt:lpwstr>0x010100117B17F4FACE06478F81F9E6AA822951</vt:lpwstr>
  </property>
  <property fmtid="{D5CDD505-2E9C-101B-9397-08002B2CF9AE}" pid="4" name="AuthorIds_UIVersion_8704">
    <vt:lpwstr>34</vt:lpwstr>
  </property>
  <property fmtid="{D5CDD505-2E9C-101B-9397-08002B2CF9AE}" pid="5" name="AuthorIds_UIVersion_11264">
    <vt:lpwstr>64</vt:lpwstr>
  </property>
  <property fmtid="{D5CDD505-2E9C-101B-9397-08002B2CF9AE}" pid="6" name="AuthorIds_UIVersion_13824">
    <vt:lpwstr>34</vt:lpwstr>
  </property>
  <property fmtid="{D5CDD505-2E9C-101B-9397-08002B2CF9AE}" pid="7" name="AuthorIds_UIVersion_1536">
    <vt:lpwstr>34</vt:lpwstr>
  </property>
  <property fmtid="{D5CDD505-2E9C-101B-9397-08002B2CF9AE}" pid="8" name="AuthorIds_UIVersion_5120">
    <vt:lpwstr>34</vt:lpwstr>
  </property>
</Properties>
</file>